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91" w:rsidRPr="008723E9" w:rsidRDefault="003A7591" w:rsidP="008723E9">
      <w:pPr>
        <w:widowControl/>
        <w:spacing w:beforeLines="50" w:afterLines="50" w:line="450" w:lineRule="atLeast"/>
        <w:jc w:val="center"/>
        <w:rPr>
          <w:rFonts w:ascii="方正小标宋简体" w:eastAsia="方正小标宋简体" w:hAnsi="宋体" w:cs="宋体" w:hint="eastAsia"/>
          <w:b/>
          <w:bCs/>
          <w:color w:val="FF3300"/>
          <w:kern w:val="0"/>
          <w:sz w:val="33"/>
          <w:szCs w:val="33"/>
        </w:rPr>
      </w:pPr>
      <w:r w:rsidRPr="008723E9">
        <w:rPr>
          <w:rFonts w:ascii="方正小标宋简体" w:eastAsia="方正小标宋简体" w:hAnsi="宋体" w:cs="宋体" w:hint="eastAsia"/>
          <w:b/>
          <w:bCs/>
          <w:color w:val="FF3300"/>
          <w:kern w:val="0"/>
          <w:sz w:val="33"/>
          <w:szCs w:val="33"/>
        </w:rPr>
        <w:t>广东省教育厅关于普通高等学校实施学分制管理的意见</w:t>
      </w:r>
    </w:p>
    <w:tbl>
      <w:tblPr>
        <w:tblW w:w="0" w:type="auto"/>
        <w:jc w:val="center"/>
        <w:tblCellSpacing w:w="0" w:type="dxa"/>
        <w:tblCellMar>
          <w:left w:w="0" w:type="dxa"/>
          <w:right w:w="0" w:type="dxa"/>
        </w:tblCellMar>
        <w:tblLook w:val="04A0"/>
      </w:tblPr>
      <w:tblGrid>
        <w:gridCol w:w="156"/>
        <w:gridCol w:w="156"/>
        <w:gridCol w:w="156"/>
        <w:gridCol w:w="156"/>
        <w:gridCol w:w="156"/>
      </w:tblGrid>
      <w:tr w:rsidR="003A7591" w:rsidRPr="003A7591" w:rsidTr="003A7591">
        <w:trPr>
          <w:tblCellSpacing w:w="0" w:type="dxa"/>
          <w:jc w:val="center"/>
        </w:trPr>
        <w:tc>
          <w:tcPr>
            <w:tcW w:w="0" w:type="auto"/>
            <w:tcMar>
              <w:top w:w="0" w:type="dxa"/>
              <w:left w:w="75" w:type="dxa"/>
              <w:bottom w:w="0" w:type="dxa"/>
              <w:right w:w="75" w:type="dxa"/>
            </w:tcMar>
            <w:vAlign w:val="center"/>
            <w:hideMark/>
          </w:tcPr>
          <w:p w:rsidR="003A7591" w:rsidRPr="000057E1" w:rsidRDefault="003A7591" w:rsidP="008723E9">
            <w:pPr>
              <w:widowControl/>
              <w:spacing w:beforeLines="50" w:afterLines="50"/>
              <w:jc w:val="right"/>
              <w:rPr>
                <w:rFonts w:ascii="宋体" w:eastAsia="宋体" w:hAnsi="宋体" w:cs="宋体"/>
                <w:kern w:val="0"/>
                <w:sz w:val="24"/>
                <w:szCs w:val="24"/>
              </w:rPr>
            </w:pPr>
          </w:p>
        </w:tc>
        <w:tc>
          <w:tcPr>
            <w:tcW w:w="0" w:type="auto"/>
            <w:tcMar>
              <w:top w:w="0" w:type="dxa"/>
              <w:left w:w="75" w:type="dxa"/>
              <w:bottom w:w="0" w:type="dxa"/>
              <w:right w:w="75" w:type="dxa"/>
            </w:tcMar>
            <w:vAlign w:val="center"/>
            <w:hideMark/>
          </w:tcPr>
          <w:p w:rsidR="003A7591" w:rsidRPr="003A7591" w:rsidRDefault="003A7591" w:rsidP="008723E9">
            <w:pPr>
              <w:widowControl/>
              <w:spacing w:beforeLines="50" w:afterLines="50"/>
              <w:jc w:val="right"/>
              <w:rPr>
                <w:rFonts w:ascii="宋体" w:eastAsia="宋体" w:hAnsi="宋体" w:cs="宋体"/>
                <w:kern w:val="0"/>
                <w:sz w:val="24"/>
                <w:szCs w:val="24"/>
              </w:rPr>
            </w:pPr>
          </w:p>
        </w:tc>
        <w:tc>
          <w:tcPr>
            <w:tcW w:w="0" w:type="auto"/>
            <w:tcMar>
              <w:top w:w="0" w:type="dxa"/>
              <w:left w:w="75" w:type="dxa"/>
              <w:bottom w:w="0" w:type="dxa"/>
              <w:right w:w="75" w:type="dxa"/>
            </w:tcMar>
            <w:vAlign w:val="center"/>
            <w:hideMark/>
          </w:tcPr>
          <w:p w:rsidR="003A7591" w:rsidRPr="003A7591" w:rsidRDefault="003A7591" w:rsidP="008723E9">
            <w:pPr>
              <w:widowControl/>
              <w:spacing w:beforeLines="50" w:afterLines="50"/>
              <w:jc w:val="left"/>
              <w:rPr>
                <w:rFonts w:ascii="宋体" w:eastAsia="宋体" w:hAnsi="宋体" w:cs="宋体"/>
                <w:kern w:val="0"/>
                <w:sz w:val="24"/>
                <w:szCs w:val="24"/>
              </w:rPr>
            </w:pPr>
          </w:p>
        </w:tc>
        <w:tc>
          <w:tcPr>
            <w:tcW w:w="0" w:type="auto"/>
            <w:tcMar>
              <w:top w:w="0" w:type="dxa"/>
              <w:left w:w="75" w:type="dxa"/>
              <w:bottom w:w="0" w:type="dxa"/>
              <w:right w:w="75" w:type="dxa"/>
            </w:tcMar>
            <w:vAlign w:val="center"/>
            <w:hideMark/>
          </w:tcPr>
          <w:p w:rsidR="003A7591" w:rsidRPr="003A7591" w:rsidRDefault="003A7591" w:rsidP="008723E9">
            <w:pPr>
              <w:widowControl/>
              <w:spacing w:beforeLines="50" w:afterLines="50"/>
              <w:jc w:val="center"/>
              <w:rPr>
                <w:rFonts w:ascii="宋体" w:eastAsia="宋体" w:hAnsi="宋体" w:cs="宋体"/>
                <w:kern w:val="0"/>
                <w:sz w:val="24"/>
                <w:szCs w:val="24"/>
              </w:rPr>
            </w:pPr>
          </w:p>
        </w:tc>
        <w:tc>
          <w:tcPr>
            <w:tcW w:w="0" w:type="auto"/>
            <w:tcMar>
              <w:top w:w="0" w:type="dxa"/>
              <w:left w:w="75" w:type="dxa"/>
              <w:bottom w:w="0" w:type="dxa"/>
              <w:right w:w="75" w:type="dxa"/>
            </w:tcMar>
            <w:vAlign w:val="center"/>
            <w:hideMark/>
          </w:tcPr>
          <w:p w:rsidR="003A7591" w:rsidRPr="003A7591" w:rsidRDefault="003A7591" w:rsidP="008723E9">
            <w:pPr>
              <w:widowControl/>
              <w:spacing w:beforeLines="50" w:afterLines="50"/>
              <w:jc w:val="left"/>
              <w:rPr>
                <w:rFonts w:ascii="宋体" w:eastAsia="宋体" w:hAnsi="宋体" w:cs="宋体"/>
                <w:kern w:val="0"/>
                <w:sz w:val="24"/>
                <w:szCs w:val="24"/>
              </w:rPr>
            </w:pPr>
          </w:p>
        </w:tc>
      </w:tr>
    </w:tbl>
    <w:p w:rsidR="000057E1" w:rsidRPr="008723E9" w:rsidRDefault="003A7591" w:rsidP="008723E9">
      <w:pPr>
        <w:widowControl/>
        <w:spacing w:beforeLines="50" w:afterLines="50" w:line="315" w:lineRule="atLeast"/>
        <w:ind w:firstLine="640"/>
        <w:jc w:val="right"/>
        <w:rPr>
          <w:rFonts w:ascii="微软雅黑" w:eastAsia="微软雅黑" w:hAnsi="微软雅黑" w:cs="宋体"/>
          <w:color w:val="000000"/>
          <w:kern w:val="0"/>
          <w:sz w:val="24"/>
          <w:szCs w:val="32"/>
        </w:rPr>
      </w:pPr>
      <w:r w:rsidRPr="008723E9">
        <w:rPr>
          <w:rFonts w:ascii="微软雅黑" w:eastAsia="微软雅黑" w:hAnsi="微软雅黑" w:cs="宋体" w:hint="eastAsia"/>
          <w:color w:val="000000"/>
          <w:kern w:val="0"/>
          <w:sz w:val="24"/>
          <w:szCs w:val="32"/>
        </w:rPr>
        <w:t>粤教高〔</w:t>
      </w:r>
      <w:r w:rsidRPr="008723E9">
        <w:rPr>
          <w:rFonts w:ascii="微软雅黑" w:eastAsia="微软雅黑" w:hAnsi="微软雅黑" w:cs="宋体"/>
          <w:color w:val="000000"/>
          <w:kern w:val="0"/>
          <w:sz w:val="24"/>
          <w:szCs w:val="32"/>
        </w:rPr>
        <w:t>2014</w:t>
      </w:r>
      <w:r w:rsidRPr="008723E9">
        <w:rPr>
          <w:rFonts w:ascii="微软雅黑" w:eastAsia="微软雅黑" w:hAnsi="微软雅黑" w:cs="宋体" w:hint="eastAsia"/>
          <w:color w:val="000000"/>
          <w:kern w:val="0"/>
          <w:sz w:val="24"/>
          <w:szCs w:val="32"/>
        </w:rPr>
        <w:t>〕</w:t>
      </w:r>
      <w:r w:rsidRPr="008723E9">
        <w:rPr>
          <w:rFonts w:ascii="微软雅黑" w:eastAsia="微软雅黑" w:hAnsi="微软雅黑" w:cs="宋体"/>
          <w:color w:val="000000"/>
          <w:kern w:val="0"/>
          <w:sz w:val="24"/>
          <w:szCs w:val="32"/>
        </w:rPr>
        <w:t>5</w:t>
      </w:r>
      <w:r w:rsidRPr="008723E9">
        <w:rPr>
          <w:rFonts w:ascii="微软雅黑" w:eastAsia="微软雅黑" w:hAnsi="微软雅黑" w:cs="宋体" w:hint="eastAsia"/>
          <w:color w:val="000000"/>
          <w:kern w:val="0"/>
          <w:sz w:val="24"/>
          <w:szCs w:val="32"/>
        </w:rPr>
        <w:t>号</w:t>
      </w:r>
    </w:p>
    <w:p w:rsidR="003A7591" w:rsidRPr="008723E9" w:rsidRDefault="003A7591" w:rsidP="000057E1">
      <w:pPr>
        <w:widowControl/>
        <w:spacing w:line="315" w:lineRule="atLeast"/>
        <w:jc w:val="left"/>
        <w:rPr>
          <w:rFonts w:ascii="微软雅黑" w:eastAsia="微软雅黑" w:hAnsi="微软雅黑" w:cs="宋体"/>
          <w:color w:val="000000"/>
          <w:kern w:val="0"/>
          <w:szCs w:val="24"/>
        </w:rPr>
      </w:pPr>
      <w:r w:rsidRPr="008723E9">
        <w:rPr>
          <w:rFonts w:ascii="微软雅黑" w:eastAsia="微软雅黑" w:hAnsi="微软雅黑" w:cs="宋体" w:hint="eastAsia"/>
          <w:color w:val="000000"/>
          <w:kern w:val="0"/>
          <w:sz w:val="24"/>
          <w:szCs w:val="32"/>
        </w:rPr>
        <w:t>各普通高等学校（含独立学院）：</w:t>
      </w:r>
    </w:p>
    <w:p w:rsidR="003A7591" w:rsidRPr="008723E9" w:rsidRDefault="003A7591" w:rsidP="003A7591">
      <w:pPr>
        <w:widowControl/>
        <w:spacing w:line="420" w:lineRule="exact"/>
        <w:ind w:firstLine="640"/>
        <w:jc w:val="left"/>
        <w:rPr>
          <w:rFonts w:ascii="微软雅黑" w:eastAsia="微软雅黑" w:hAnsi="微软雅黑" w:cs="宋体"/>
          <w:color w:val="000000"/>
          <w:kern w:val="0"/>
          <w:szCs w:val="24"/>
        </w:rPr>
      </w:pPr>
      <w:r w:rsidRPr="008723E9">
        <w:rPr>
          <w:rFonts w:ascii="微软雅黑" w:eastAsia="微软雅黑" w:hAnsi="微软雅黑" w:cs="宋体" w:hint="eastAsia"/>
          <w:color w:val="000000"/>
          <w:kern w:val="0"/>
          <w:sz w:val="24"/>
          <w:szCs w:val="32"/>
        </w:rPr>
        <w:t>为主动适应我省经济结构调整和产业转型升级对高等教育人才培养的需求，满足广大学生自主发展、多样化成才的需要，深化人才培养机制改革，不断提高高校人才培养质量，依据《中华人民共和国高等教育法》、《普通高等学校学生管理规定》（教育部令第</w:t>
      </w:r>
      <w:r w:rsidRPr="008723E9">
        <w:rPr>
          <w:rFonts w:ascii="微软雅黑" w:eastAsia="微软雅黑" w:hAnsi="微软雅黑" w:cs="Times New Roman"/>
          <w:color w:val="000000"/>
          <w:kern w:val="0"/>
          <w:sz w:val="24"/>
          <w:szCs w:val="32"/>
        </w:rPr>
        <w:t>21</w:t>
      </w:r>
      <w:r w:rsidRPr="008723E9">
        <w:rPr>
          <w:rFonts w:ascii="微软雅黑" w:eastAsia="微软雅黑" w:hAnsi="微软雅黑" w:cs="宋体" w:hint="eastAsia"/>
          <w:color w:val="000000"/>
          <w:kern w:val="0"/>
          <w:sz w:val="24"/>
          <w:szCs w:val="32"/>
        </w:rPr>
        <w:t>号）等法律法规和《教育部关于全面提高高等教育质量的若干意见》（教高〔</w:t>
      </w:r>
      <w:r w:rsidRPr="008723E9">
        <w:rPr>
          <w:rFonts w:ascii="微软雅黑" w:eastAsia="微软雅黑" w:hAnsi="微软雅黑" w:cs="Times New Roman"/>
          <w:color w:val="000000"/>
          <w:kern w:val="0"/>
          <w:sz w:val="24"/>
          <w:szCs w:val="32"/>
        </w:rPr>
        <w:t>2012</w:t>
      </w:r>
      <w:r w:rsidRPr="008723E9">
        <w:rPr>
          <w:rFonts w:ascii="微软雅黑" w:eastAsia="微软雅黑" w:hAnsi="微软雅黑" w:cs="宋体" w:hint="eastAsia"/>
          <w:color w:val="000000"/>
          <w:kern w:val="0"/>
          <w:sz w:val="24"/>
          <w:szCs w:val="32"/>
        </w:rPr>
        <w:t>〕</w:t>
      </w:r>
      <w:r w:rsidRPr="008723E9">
        <w:rPr>
          <w:rFonts w:ascii="微软雅黑" w:eastAsia="微软雅黑" w:hAnsi="微软雅黑" w:cs="Times New Roman"/>
          <w:color w:val="000000"/>
          <w:kern w:val="0"/>
          <w:sz w:val="24"/>
          <w:szCs w:val="32"/>
        </w:rPr>
        <w:t>4</w:t>
      </w:r>
      <w:r w:rsidRPr="008723E9">
        <w:rPr>
          <w:rFonts w:ascii="微软雅黑" w:eastAsia="微软雅黑" w:hAnsi="微软雅黑" w:cs="宋体" w:hint="eastAsia"/>
          <w:color w:val="000000"/>
          <w:kern w:val="0"/>
          <w:sz w:val="24"/>
          <w:szCs w:val="32"/>
        </w:rPr>
        <w:t>号）等文件精神，结合我省实际，就普通高等学校（含独立学院，下同）实施学分制管理提出以下意见。</w:t>
      </w:r>
    </w:p>
    <w:p w:rsidR="003A7591" w:rsidRPr="008723E9" w:rsidRDefault="003A7591" w:rsidP="003A7591">
      <w:pPr>
        <w:widowControl/>
        <w:spacing w:line="420" w:lineRule="exact"/>
        <w:ind w:firstLine="643"/>
        <w:jc w:val="left"/>
        <w:rPr>
          <w:rFonts w:ascii="微软雅黑" w:eastAsia="微软雅黑" w:hAnsi="微软雅黑" w:cs="宋体"/>
          <w:color w:val="000000"/>
          <w:kern w:val="0"/>
          <w:szCs w:val="24"/>
        </w:rPr>
      </w:pPr>
      <w:r w:rsidRPr="008723E9">
        <w:rPr>
          <w:rFonts w:ascii="微软雅黑" w:eastAsia="微软雅黑" w:hAnsi="微软雅黑" w:cs="宋体" w:hint="eastAsia"/>
          <w:b/>
          <w:bCs/>
          <w:color w:val="000000"/>
          <w:kern w:val="0"/>
          <w:sz w:val="24"/>
          <w:szCs w:val="32"/>
        </w:rPr>
        <w:t>一、指导思想</w:t>
      </w:r>
    </w:p>
    <w:p w:rsidR="003A7591" w:rsidRPr="008723E9" w:rsidRDefault="003A7591" w:rsidP="003A7591">
      <w:pPr>
        <w:widowControl/>
        <w:spacing w:line="420" w:lineRule="exact"/>
        <w:ind w:firstLine="640"/>
        <w:jc w:val="left"/>
        <w:rPr>
          <w:rFonts w:ascii="微软雅黑" w:eastAsia="微软雅黑" w:hAnsi="微软雅黑" w:cs="宋体"/>
          <w:color w:val="000000"/>
          <w:kern w:val="0"/>
          <w:szCs w:val="24"/>
        </w:rPr>
      </w:pPr>
      <w:r w:rsidRPr="008723E9">
        <w:rPr>
          <w:rFonts w:ascii="微软雅黑" w:eastAsia="微软雅黑" w:hAnsi="微软雅黑" w:cs="宋体" w:hint="eastAsia"/>
          <w:color w:val="000000"/>
          <w:kern w:val="0"/>
          <w:sz w:val="24"/>
          <w:szCs w:val="32"/>
        </w:rPr>
        <w:t>以转变教育思想和人才培养观念为先导，坚持育人为本，树立人人成才观念，立足国际视野和学校办学实际，积极创新教学管理模式和人才培养模式，优化教学资源配置，促进学生个性化发展，不断提高办学水平和人才培养质量。</w:t>
      </w:r>
    </w:p>
    <w:p w:rsidR="003A7591" w:rsidRPr="008723E9" w:rsidRDefault="003A7591" w:rsidP="003A7591">
      <w:pPr>
        <w:widowControl/>
        <w:spacing w:line="420" w:lineRule="exact"/>
        <w:ind w:firstLine="643"/>
        <w:jc w:val="left"/>
        <w:rPr>
          <w:rFonts w:ascii="微软雅黑" w:eastAsia="微软雅黑" w:hAnsi="微软雅黑" w:cs="宋体"/>
          <w:color w:val="000000"/>
          <w:kern w:val="0"/>
          <w:szCs w:val="24"/>
        </w:rPr>
      </w:pPr>
      <w:r w:rsidRPr="008723E9">
        <w:rPr>
          <w:rFonts w:ascii="微软雅黑" w:eastAsia="微软雅黑" w:hAnsi="微软雅黑" w:cs="宋体" w:hint="eastAsia"/>
          <w:b/>
          <w:bCs/>
          <w:color w:val="000000"/>
          <w:kern w:val="0"/>
          <w:sz w:val="24"/>
          <w:szCs w:val="32"/>
        </w:rPr>
        <w:t>二、实施目的</w:t>
      </w:r>
    </w:p>
    <w:p w:rsidR="003A7591" w:rsidRPr="008723E9" w:rsidRDefault="003A7591" w:rsidP="003A7591">
      <w:pPr>
        <w:widowControl/>
        <w:spacing w:line="420" w:lineRule="exact"/>
        <w:ind w:firstLine="640"/>
        <w:jc w:val="left"/>
        <w:rPr>
          <w:rFonts w:ascii="微软雅黑" w:eastAsia="微软雅黑" w:hAnsi="微软雅黑" w:cs="宋体"/>
          <w:color w:val="000000"/>
          <w:kern w:val="0"/>
          <w:szCs w:val="24"/>
        </w:rPr>
      </w:pPr>
      <w:r w:rsidRPr="008723E9">
        <w:rPr>
          <w:rFonts w:ascii="微软雅黑" w:eastAsia="微软雅黑" w:hAnsi="微软雅黑" w:cs="宋体" w:hint="eastAsia"/>
          <w:color w:val="000000"/>
          <w:kern w:val="0"/>
          <w:sz w:val="24"/>
          <w:szCs w:val="32"/>
        </w:rPr>
        <w:t>加强素质教育，促进学生自主构建知识体系，优化学生的知识、能力和素质结构；推动因材施教，促进学生的个性化发展与创新创业能力的培养，培养多类型、多规格、多层次应用型、复合型、技能型人才，满足经济建设和社会发展对人才的多样化需求；促进学校管理现代化和信息化，优化学校教育教学资源配置，提高办学效益；推动学校人才培养机制创新，调动师生教与学的积极性和主动性。</w:t>
      </w:r>
    </w:p>
    <w:p w:rsidR="003A7591" w:rsidRPr="008723E9" w:rsidRDefault="003A7591" w:rsidP="003A7591">
      <w:pPr>
        <w:widowControl/>
        <w:spacing w:line="420" w:lineRule="exact"/>
        <w:ind w:firstLine="643"/>
        <w:jc w:val="left"/>
        <w:rPr>
          <w:rFonts w:ascii="微软雅黑" w:eastAsia="微软雅黑" w:hAnsi="微软雅黑" w:cs="宋体"/>
          <w:color w:val="000000"/>
          <w:kern w:val="0"/>
          <w:szCs w:val="24"/>
        </w:rPr>
      </w:pPr>
      <w:r w:rsidRPr="008723E9">
        <w:rPr>
          <w:rFonts w:ascii="微软雅黑" w:eastAsia="微软雅黑" w:hAnsi="微软雅黑" w:cs="宋体" w:hint="eastAsia"/>
          <w:b/>
          <w:bCs/>
          <w:color w:val="000000"/>
          <w:kern w:val="0"/>
          <w:sz w:val="24"/>
          <w:szCs w:val="32"/>
        </w:rPr>
        <w:t>三、基本思路</w:t>
      </w:r>
    </w:p>
    <w:p w:rsidR="003A7591" w:rsidRPr="008723E9" w:rsidRDefault="003A7591" w:rsidP="003A7591">
      <w:pPr>
        <w:widowControl/>
        <w:spacing w:line="420" w:lineRule="exact"/>
        <w:ind w:firstLine="640"/>
        <w:jc w:val="left"/>
        <w:rPr>
          <w:rFonts w:ascii="微软雅黑" w:eastAsia="微软雅黑" w:hAnsi="微软雅黑" w:cs="宋体"/>
          <w:color w:val="000000"/>
          <w:kern w:val="0"/>
          <w:szCs w:val="24"/>
        </w:rPr>
      </w:pPr>
      <w:r w:rsidRPr="008723E9">
        <w:rPr>
          <w:rFonts w:ascii="微软雅黑" w:eastAsia="微软雅黑" w:hAnsi="微软雅黑" w:cs="宋体" w:hint="eastAsia"/>
          <w:color w:val="000000"/>
          <w:kern w:val="0"/>
          <w:sz w:val="24"/>
          <w:szCs w:val="32"/>
        </w:rPr>
        <w:t>以建立健全选课制、导师制、学分计量制、学分绩点制、补考重修制、主辅修制、学分互认制等学分制管理制度体系为基础，以完善人事管理、学生管理、后勤管理等为保障，以构建现代学分制教学管理信息系统为平台，形成充满生机活力的教学运行机制。</w:t>
      </w:r>
    </w:p>
    <w:p w:rsidR="003A7591" w:rsidRPr="008723E9" w:rsidRDefault="003A7591" w:rsidP="003A7591">
      <w:pPr>
        <w:widowControl/>
        <w:spacing w:line="420" w:lineRule="exact"/>
        <w:ind w:firstLine="643"/>
        <w:jc w:val="left"/>
        <w:rPr>
          <w:rFonts w:ascii="微软雅黑" w:eastAsia="微软雅黑" w:hAnsi="微软雅黑" w:cs="宋体"/>
          <w:color w:val="000000"/>
          <w:kern w:val="0"/>
          <w:szCs w:val="24"/>
        </w:rPr>
      </w:pPr>
      <w:r w:rsidRPr="008723E9">
        <w:rPr>
          <w:rFonts w:ascii="微软雅黑" w:eastAsia="微软雅黑" w:hAnsi="微软雅黑" w:cs="宋体" w:hint="eastAsia"/>
          <w:b/>
          <w:bCs/>
          <w:color w:val="000000"/>
          <w:kern w:val="0"/>
          <w:sz w:val="24"/>
          <w:szCs w:val="32"/>
        </w:rPr>
        <w:t>四、人才培养方案</w:t>
      </w:r>
    </w:p>
    <w:p w:rsidR="003A7591" w:rsidRPr="008723E9" w:rsidRDefault="003A7591" w:rsidP="003A7591">
      <w:pPr>
        <w:widowControl/>
        <w:spacing w:line="420" w:lineRule="exact"/>
        <w:ind w:firstLine="640"/>
        <w:jc w:val="left"/>
        <w:rPr>
          <w:rFonts w:ascii="微软雅黑" w:eastAsia="微软雅黑" w:hAnsi="微软雅黑" w:cs="宋体"/>
          <w:color w:val="000000"/>
          <w:kern w:val="0"/>
          <w:szCs w:val="24"/>
        </w:rPr>
      </w:pPr>
      <w:r w:rsidRPr="008723E9">
        <w:rPr>
          <w:rFonts w:ascii="微软雅黑" w:eastAsia="微软雅黑" w:hAnsi="微软雅黑" w:cs="Times New Roman"/>
          <w:color w:val="000000"/>
          <w:kern w:val="0"/>
          <w:sz w:val="24"/>
          <w:szCs w:val="32"/>
        </w:rPr>
        <w:t>1.</w:t>
      </w:r>
      <w:r w:rsidRPr="008723E9">
        <w:rPr>
          <w:rFonts w:ascii="微软雅黑" w:eastAsia="微软雅黑" w:hAnsi="微软雅黑" w:cs="Times New Roman"/>
          <w:color w:val="000000"/>
          <w:kern w:val="0"/>
          <w:sz w:val="24"/>
        </w:rPr>
        <w:t> </w:t>
      </w:r>
      <w:r w:rsidRPr="008723E9">
        <w:rPr>
          <w:rFonts w:ascii="微软雅黑" w:eastAsia="微软雅黑" w:hAnsi="微软雅黑" w:cs="宋体" w:hint="eastAsia"/>
          <w:color w:val="000000"/>
          <w:kern w:val="0"/>
          <w:sz w:val="24"/>
          <w:szCs w:val="32"/>
        </w:rPr>
        <w:t>优化人才培养方案。遵循高等教育教学规律和学生成长成才规律，制定和修订学分制人才培养方案，在培养方案中应明确学生毕业的最低学分要求，规定课程修读办法。</w:t>
      </w:r>
    </w:p>
    <w:p w:rsidR="003A7591" w:rsidRPr="008723E9" w:rsidRDefault="003A7591" w:rsidP="003A7591">
      <w:pPr>
        <w:widowControl/>
        <w:spacing w:line="420" w:lineRule="exact"/>
        <w:ind w:firstLine="640"/>
        <w:jc w:val="left"/>
        <w:rPr>
          <w:rFonts w:ascii="微软雅黑" w:eastAsia="微软雅黑" w:hAnsi="微软雅黑" w:cs="宋体"/>
          <w:color w:val="000000"/>
          <w:kern w:val="0"/>
          <w:szCs w:val="24"/>
        </w:rPr>
      </w:pPr>
      <w:r w:rsidRPr="008723E9">
        <w:rPr>
          <w:rFonts w:ascii="微软雅黑" w:eastAsia="微软雅黑" w:hAnsi="微软雅黑" w:cs="Times New Roman"/>
          <w:color w:val="000000"/>
          <w:kern w:val="0"/>
          <w:sz w:val="24"/>
          <w:szCs w:val="32"/>
        </w:rPr>
        <w:lastRenderedPageBreak/>
        <w:t>2.</w:t>
      </w:r>
      <w:r w:rsidRPr="008723E9">
        <w:rPr>
          <w:rFonts w:ascii="微软雅黑" w:eastAsia="微软雅黑" w:hAnsi="微软雅黑" w:cs="Times New Roman"/>
          <w:color w:val="000000"/>
          <w:kern w:val="0"/>
          <w:sz w:val="24"/>
        </w:rPr>
        <w:t> </w:t>
      </w:r>
      <w:r w:rsidRPr="008723E9">
        <w:rPr>
          <w:rFonts w:ascii="微软雅黑" w:eastAsia="微软雅黑" w:hAnsi="微软雅黑" w:cs="宋体" w:hint="eastAsia"/>
          <w:color w:val="000000"/>
          <w:kern w:val="0"/>
          <w:sz w:val="24"/>
          <w:szCs w:val="32"/>
        </w:rPr>
        <w:t>改革人才培养模式。鼓励制订大类培养、跨学科专业培养等人才培养方案，与校内相关院系，与外校、科研院所、行业、企业等协同育人。</w:t>
      </w:r>
    </w:p>
    <w:p w:rsidR="003A7591" w:rsidRPr="008723E9" w:rsidRDefault="003A7591" w:rsidP="003A7591">
      <w:pPr>
        <w:widowControl/>
        <w:spacing w:line="420" w:lineRule="exact"/>
        <w:ind w:firstLine="640"/>
        <w:jc w:val="left"/>
        <w:rPr>
          <w:rFonts w:ascii="微软雅黑" w:eastAsia="微软雅黑" w:hAnsi="微软雅黑" w:cs="宋体"/>
          <w:color w:val="000000"/>
          <w:kern w:val="0"/>
          <w:szCs w:val="24"/>
        </w:rPr>
      </w:pPr>
      <w:r w:rsidRPr="008723E9">
        <w:rPr>
          <w:rFonts w:ascii="微软雅黑" w:eastAsia="微软雅黑" w:hAnsi="微软雅黑" w:cs="Times New Roman"/>
          <w:color w:val="000000"/>
          <w:kern w:val="0"/>
          <w:sz w:val="24"/>
          <w:szCs w:val="32"/>
        </w:rPr>
        <w:t>3.</w:t>
      </w:r>
      <w:r w:rsidRPr="008723E9">
        <w:rPr>
          <w:rFonts w:ascii="微软雅黑" w:eastAsia="微软雅黑" w:hAnsi="微软雅黑" w:cs="Times New Roman"/>
          <w:color w:val="000000"/>
          <w:kern w:val="0"/>
          <w:sz w:val="24"/>
        </w:rPr>
        <w:t> </w:t>
      </w:r>
      <w:r w:rsidRPr="008723E9">
        <w:rPr>
          <w:rFonts w:ascii="微软雅黑" w:eastAsia="微软雅黑" w:hAnsi="微软雅黑" w:cs="宋体" w:hint="eastAsia"/>
          <w:color w:val="000000"/>
          <w:kern w:val="0"/>
          <w:sz w:val="24"/>
          <w:szCs w:val="32"/>
        </w:rPr>
        <w:t>强化实践创新创业能力培养。要把培养学生的创新能力、实践能力和创业精神列入人才培养方案，积极开发创新创业类课程并纳入学分管理。增加实践教学比重，确保各类专业实践教学学分。鼓励学生通过社会实践、发明创造或参加科技、竞赛活动获取创新实践学分替代选修课学分。对毕业论文（设计）、专业论文、调研报告被社会有关部门采用或在解决生产实际问题中，取得较好的社会效益和经济效益者，可适当获取部分学分替代选修课学分。</w:t>
      </w:r>
    </w:p>
    <w:p w:rsidR="003A7591" w:rsidRPr="008723E9" w:rsidRDefault="003A7591" w:rsidP="003A7591">
      <w:pPr>
        <w:widowControl/>
        <w:spacing w:line="420" w:lineRule="exact"/>
        <w:ind w:firstLine="540"/>
        <w:jc w:val="left"/>
        <w:rPr>
          <w:rFonts w:ascii="微软雅黑" w:eastAsia="微软雅黑" w:hAnsi="微软雅黑" w:cs="宋体"/>
          <w:color w:val="000000"/>
          <w:kern w:val="0"/>
          <w:szCs w:val="24"/>
        </w:rPr>
      </w:pPr>
      <w:r w:rsidRPr="008723E9">
        <w:rPr>
          <w:rFonts w:ascii="微软雅黑" w:eastAsia="微软雅黑" w:hAnsi="微软雅黑" w:cs="宋体" w:hint="eastAsia"/>
          <w:b/>
          <w:bCs/>
          <w:color w:val="000000"/>
          <w:kern w:val="0"/>
          <w:sz w:val="24"/>
          <w:szCs w:val="32"/>
        </w:rPr>
        <w:t>五、课程与学分</w:t>
      </w:r>
    </w:p>
    <w:p w:rsidR="003A7591" w:rsidRPr="008723E9" w:rsidRDefault="003A7591" w:rsidP="003A7591">
      <w:pPr>
        <w:widowControl/>
        <w:spacing w:line="420" w:lineRule="exact"/>
        <w:ind w:firstLine="538"/>
        <w:jc w:val="left"/>
        <w:rPr>
          <w:rFonts w:ascii="微软雅黑" w:eastAsia="微软雅黑" w:hAnsi="微软雅黑" w:cs="宋体"/>
          <w:color w:val="000000"/>
          <w:kern w:val="0"/>
          <w:szCs w:val="24"/>
        </w:rPr>
      </w:pPr>
      <w:r w:rsidRPr="008723E9">
        <w:rPr>
          <w:rFonts w:ascii="微软雅黑" w:eastAsia="微软雅黑" w:hAnsi="微软雅黑" w:cs="Times New Roman"/>
          <w:color w:val="000000"/>
          <w:kern w:val="0"/>
          <w:sz w:val="24"/>
          <w:szCs w:val="32"/>
        </w:rPr>
        <w:t>1.</w:t>
      </w:r>
      <w:r w:rsidRPr="008723E9">
        <w:rPr>
          <w:rFonts w:ascii="微软雅黑" w:eastAsia="微软雅黑" w:hAnsi="微软雅黑" w:cs="Times New Roman"/>
          <w:color w:val="000000"/>
          <w:kern w:val="0"/>
          <w:sz w:val="24"/>
        </w:rPr>
        <w:t> </w:t>
      </w:r>
      <w:r w:rsidRPr="008723E9">
        <w:rPr>
          <w:rFonts w:ascii="微软雅黑" w:eastAsia="微软雅黑" w:hAnsi="微软雅黑" w:cs="宋体" w:hint="eastAsia"/>
          <w:color w:val="000000"/>
          <w:kern w:val="0"/>
          <w:sz w:val="24"/>
          <w:szCs w:val="32"/>
        </w:rPr>
        <w:t>加强课程资源建设。不断丰富课程资源，提高课程教学质量；调动教师课程开设积极性，增加课程数量，满足学生课程修读的需要。要逐步实现每门课程都有</w:t>
      </w:r>
      <w:r w:rsidRPr="008723E9">
        <w:rPr>
          <w:rFonts w:ascii="微软雅黑" w:eastAsia="微软雅黑" w:hAnsi="微软雅黑" w:cs="Times New Roman"/>
          <w:color w:val="000000"/>
          <w:kern w:val="0"/>
          <w:sz w:val="24"/>
          <w:szCs w:val="32"/>
        </w:rPr>
        <w:t>2</w:t>
      </w:r>
      <w:r w:rsidRPr="008723E9">
        <w:rPr>
          <w:rFonts w:ascii="微软雅黑" w:eastAsia="微软雅黑" w:hAnsi="微软雅黑" w:cs="宋体" w:hint="eastAsia"/>
          <w:color w:val="000000"/>
          <w:kern w:val="0"/>
          <w:sz w:val="24"/>
          <w:szCs w:val="32"/>
        </w:rPr>
        <w:t>名以上教师授课，学生可以自主选择授课时段、任课教师，确定学业进程。</w:t>
      </w:r>
    </w:p>
    <w:p w:rsidR="003A7591" w:rsidRPr="008723E9" w:rsidRDefault="003A7591" w:rsidP="003A7591">
      <w:pPr>
        <w:widowControl/>
        <w:spacing w:line="420" w:lineRule="exact"/>
        <w:jc w:val="left"/>
        <w:rPr>
          <w:rFonts w:ascii="微软雅黑" w:eastAsia="微软雅黑" w:hAnsi="微软雅黑" w:cs="宋体"/>
          <w:color w:val="000000"/>
          <w:kern w:val="0"/>
          <w:szCs w:val="24"/>
        </w:rPr>
      </w:pPr>
      <w:r w:rsidRPr="008723E9">
        <w:rPr>
          <w:rFonts w:ascii="微软雅黑" w:eastAsia="微软雅黑" w:hAnsi="微软雅黑" w:cs="Times New Roman"/>
          <w:color w:val="000000"/>
          <w:kern w:val="0"/>
          <w:sz w:val="24"/>
          <w:szCs w:val="32"/>
        </w:rPr>
        <w:t>   </w:t>
      </w:r>
      <w:r w:rsidRPr="008723E9">
        <w:rPr>
          <w:rFonts w:ascii="微软雅黑" w:eastAsia="微软雅黑" w:hAnsi="微软雅黑" w:cs="Times New Roman"/>
          <w:color w:val="000000"/>
          <w:kern w:val="0"/>
          <w:sz w:val="24"/>
        </w:rPr>
        <w:t> </w:t>
      </w:r>
      <w:r w:rsidRPr="008723E9">
        <w:rPr>
          <w:rFonts w:ascii="微软雅黑" w:eastAsia="微软雅黑" w:hAnsi="微软雅黑" w:cs="Times New Roman"/>
          <w:color w:val="000000"/>
          <w:kern w:val="0"/>
          <w:sz w:val="24"/>
          <w:szCs w:val="32"/>
        </w:rPr>
        <w:t>2</w:t>
      </w:r>
      <w:r w:rsidRPr="008723E9">
        <w:rPr>
          <w:rFonts w:ascii="微软雅黑" w:eastAsia="微软雅黑" w:hAnsi="微软雅黑" w:cs="宋体"/>
          <w:color w:val="000000"/>
          <w:kern w:val="0"/>
          <w:sz w:val="24"/>
          <w:szCs w:val="32"/>
        </w:rPr>
        <w:t>.</w:t>
      </w:r>
      <w:r w:rsidRPr="008723E9">
        <w:rPr>
          <w:rFonts w:ascii="微软雅黑" w:eastAsia="微软雅黑" w:hAnsi="微软雅黑" w:cs="宋体"/>
          <w:color w:val="000000"/>
          <w:kern w:val="0"/>
          <w:sz w:val="24"/>
        </w:rPr>
        <w:t> </w:t>
      </w:r>
      <w:r w:rsidRPr="008723E9">
        <w:rPr>
          <w:rFonts w:ascii="微软雅黑" w:eastAsia="微软雅黑" w:hAnsi="微软雅黑" w:cs="宋体" w:hint="eastAsia"/>
          <w:color w:val="000000"/>
          <w:kern w:val="0"/>
          <w:sz w:val="24"/>
          <w:szCs w:val="32"/>
        </w:rPr>
        <w:t>加强教育教学信息化建设。充分发挥信息技术在学分制改革中的作用，促进信息技术与教学的深度融合，加快对课程和专业的数字化改造，建设优质信息化教育教学资源，利用校外</w:t>
      </w:r>
      <w:r w:rsidRPr="008723E9">
        <w:rPr>
          <w:rFonts w:ascii="微软雅黑" w:eastAsia="微软雅黑" w:hAnsi="微软雅黑" w:cs="宋体"/>
          <w:color w:val="000000"/>
          <w:kern w:val="0"/>
          <w:sz w:val="24"/>
          <w:szCs w:val="32"/>
        </w:rPr>
        <w:t>MOOC</w:t>
      </w:r>
      <w:r w:rsidRPr="008723E9">
        <w:rPr>
          <w:rFonts w:ascii="微软雅黑" w:eastAsia="微软雅黑" w:hAnsi="微软雅黑" w:cs="宋体" w:hint="eastAsia"/>
          <w:color w:val="000000"/>
          <w:kern w:val="0"/>
          <w:sz w:val="24"/>
          <w:szCs w:val="32"/>
        </w:rPr>
        <w:t>平台、课程学习网站、微课等，创新信息化教学与学习方式，提升个性化互动教学水平。</w:t>
      </w:r>
    </w:p>
    <w:p w:rsidR="003A7591" w:rsidRPr="008723E9" w:rsidRDefault="003A7591" w:rsidP="003A7591">
      <w:pPr>
        <w:widowControl/>
        <w:spacing w:line="420" w:lineRule="exact"/>
        <w:ind w:firstLine="640"/>
        <w:jc w:val="left"/>
        <w:rPr>
          <w:rFonts w:ascii="微软雅黑" w:eastAsia="微软雅黑" w:hAnsi="微软雅黑" w:cs="宋体"/>
          <w:color w:val="000000"/>
          <w:kern w:val="0"/>
          <w:szCs w:val="24"/>
        </w:rPr>
      </w:pPr>
      <w:r w:rsidRPr="008723E9">
        <w:rPr>
          <w:rFonts w:ascii="微软雅黑" w:eastAsia="微软雅黑" w:hAnsi="微软雅黑" w:cs="Times New Roman"/>
          <w:color w:val="000000"/>
          <w:kern w:val="0"/>
          <w:sz w:val="24"/>
          <w:szCs w:val="32"/>
        </w:rPr>
        <w:t>3.</w:t>
      </w:r>
      <w:r w:rsidRPr="008723E9">
        <w:rPr>
          <w:rFonts w:ascii="微软雅黑" w:eastAsia="微软雅黑" w:hAnsi="微软雅黑" w:cs="Times New Roman"/>
          <w:color w:val="000000"/>
          <w:kern w:val="0"/>
          <w:sz w:val="24"/>
        </w:rPr>
        <w:t> </w:t>
      </w:r>
      <w:r w:rsidRPr="008723E9">
        <w:rPr>
          <w:rFonts w:ascii="微软雅黑" w:eastAsia="微软雅黑" w:hAnsi="微软雅黑" w:cs="宋体" w:hint="eastAsia"/>
          <w:color w:val="000000"/>
          <w:kern w:val="0"/>
          <w:sz w:val="24"/>
          <w:szCs w:val="32"/>
        </w:rPr>
        <w:t>规范学生选课。鼓励学生根据自己的学习基础、学习能力、身体状况、经济条件等实际情况，按照学校公布的开课计划和选课规定跨学期、跨专业、跨班级选课。学生选课时首先保证必修课的修课；有先修后续关系的课程，应先选先修课；选课数量应与学生的学习能力相符。具体选课办法和要求由学校规定。</w:t>
      </w:r>
    </w:p>
    <w:p w:rsidR="003A7591" w:rsidRPr="008723E9" w:rsidRDefault="003A7591" w:rsidP="003A7591">
      <w:pPr>
        <w:widowControl/>
        <w:spacing w:line="420" w:lineRule="exact"/>
        <w:ind w:firstLine="640"/>
        <w:jc w:val="left"/>
        <w:rPr>
          <w:rFonts w:ascii="微软雅黑" w:eastAsia="微软雅黑" w:hAnsi="微软雅黑" w:cs="宋体"/>
          <w:color w:val="000000"/>
          <w:kern w:val="0"/>
          <w:szCs w:val="24"/>
        </w:rPr>
      </w:pPr>
      <w:r w:rsidRPr="008723E9">
        <w:rPr>
          <w:rFonts w:ascii="微软雅黑" w:eastAsia="微软雅黑" w:hAnsi="微软雅黑" w:cs="Times New Roman"/>
          <w:color w:val="000000"/>
          <w:kern w:val="0"/>
          <w:sz w:val="24"/>
          <w:szCs w:val="32"/>
        </w:rPr>
        <w:t>4.</w:t>
      </w:r>
      <w:r w:rsidRPr="008723E9">
        <w:rPr>
          <w:rFonts w:ascii="微软雅黑" w:eastAsia="微软雅黑" w:hAnsi="微软雅黑" w:cs="Times New Roman"/>
          <w:color w:val="000000"/>
          <w:kern w:val="0"/>
          <w:sz w:val="24"/>
        </w:rPr>
        <w:t> </w:t>
      </w:r>
      <w:r w:rsidRPr="008723E9">
        <w:rPr>
          <w:rFonts w:ascii="微软雅黑" w:eastAsia="微软雅黑" w:hAnsi="微软雅黑" w:cs="宋体" w:hint="eastAsia"/>
          <w:color w:val="000000"/>
          <w:kern w:val="0"/>
          <w:sz w:val="24"/>
          <w:szCs w:val="32"/>
        </w:rPr>
        <w:t>探索校外选课。鼓励学生在外校或基于互联网学习平台选修课程。所修课程，经过学校批准，可替代学生所在专业课程计划中要求的必修课程或选修课程。课程替代以不影响实现培养目标为前提，且原则上替代和被替代课程的内容相近，替代课程的学分不低于被替代课程的学分。具体课程替代和学分换算办法由学校依规自主确定。</w:t>
      </w:r>
    </w:p>
    <w:p w:rsidR="003A7591" w:rsidRPr="008723E9" w:rsidRDefault="003A7591" w:rsidP="003A7591">
      <w:pPr>
        <w:widowControl/>
        <w:spacing w:line="420" w:lineRule="exact"/>
        <w:ind w:firstLine="640"/>
        <w:jc w:val="left"/>
        <w:rPr>
          <w:rFonts w:ascii="微软雅黑" w:eastAsia="微软雅黑" w:hAnsi="微软雅黑" w:cs="宋体"/>
          <w:color w:val="000000"/>
          <w:kern w:val="0"/>
          <w:szCs w:val="24"/>
        </w:rPr>
      </w:pPr>
      <w:r w:rsidRPr="008723E9">
        <w:rPr>
          <w:rFonts w:ascii="微软雅黑" w:eastAsia="微软雅黑" w:hAnsi="微软雅黑" w:cs="Times New Roman"/>
          <w:color w:val="000000"/>
          <w:kern w:val="0"/>
          <w:sz w:val="24"/>
          <w:szCs w:val="32"/>
        </w:rPr>
        <w:t>5.</w:t>
      </w:r>
      <w:r w:rsidRPr="008723E9">
        <w:rPr>
          <w:rFonts w:ascii="微软雅黑" w:eastAsia="微软雅黑" w:hAnsi="微软雅黑" w:cs="Times New Roman"/>
          <w:color w:val="000000"/>
          <w:kern w:val="0"/>
          <w:sz w:val="24"/>
        </w:rPr>
        <w:t> </w:t>
      </w:r>
      <w:r w:rsidRPr="008723E9">
        <w:rPr>
          <w:rFonts w:ascii="微软雅黑" w:eastAsia="微软雅黑" w:hAnsi="微软雅黑" w:cs="宋体" w:hint="eastAsia"/>
          <w:color w:val="000000"/>
          <w:kern w:val="0"/>
          <w:sz w:val="24"/>
          <w:szCs w:val="32"/>
        </w:rPr>
        <w:t>建立学分互认制度。鼓励区域内高校联合开设优质课程并推进师资、课程的共享与学分互认。探索建设高校课程互选、学分互认联盟。学生可以根据校际间协议跨校修读课程，在他校修读的课程学分（成绩）由本校审核后予以承认。</w:t>
      </w:r>
    </w:p>
    <w:p w:rsidR="003A7591" w:rsidRPr="008723E9" w:rsidRDefault="003A7591" w:rsidP="003A7591">
      <w:pPr>
        <w:widowControl/>
        <w:spacing w:line="420" w:lineRule="exact"/>
        <w:ind w:firstLine="640"/>
        <w:jc w:val="left"/>
        <w:rPr>
          <w:rFonts w:ascii="微软雅黑" w:eastAsia="微软雅黑" w:hAnsi="微软雅黑" w:cs="宋体"/>
          <w:color w:val="000000"/>
          <w:kern w:val="0"/>
          <w:szCs w:val="24"/>
        </w:rPr>
      </w:pPr>
      <w:r w:rsidRPr="008723E9">
        <w:rPr>
          <w:rFonts w:ascii="微软雅黑" w:eastAsia="微软雅黑" w:hAnsi="微软雅黑" w:cs="宋体"/>
          <w:color w:val="000000"/>
          <w:kern w:val="0"/>
          <w:sz w:val="24"/>
          <w:szCs w:val="32"/>
        </w:rPr>
        <w:t>6.</w:t>
      </w:r>
      <w:r w:rsidRPr="008723E9">
        <w:rPr>
          <w:rFonts w:ascii="微软雅黑" w:eastAsia="微软雅黑" w:hAnsi="微软雅黑" w:cs="宋体"/>
          <w:color w:val="000000"/>
          <w:kern w:val="0"/>
          <w:sz w:val="24"/>
        </w:rPr>
        <w:t> </w:t>
      </w:r>
      <w:r w:rsidRPr="008723E9">
        <w:rPr>
          <w:rFonts w:ascii="微软雅黑" w:eastAsia="微软雅黑" w:hAnsi="微软雅黑" w:cs="宋体" w:hint="eastAsia"/>
          <w:color w:val="000000"/>
          <w:kern w:val="0"/>
          <w:sz w:val="24"/>
          <w:szCs w:val="32"/>
        </w:rPr>
        <w:t>完善补考重修制度。学生所修读的课程均应参加考核，考核成绩合格可获得该课程学分。考核不合格的课程，学校应提供一次免费补考机会，补考形式及难度与正常课程考核一致。补考仍不合格的，必修课应按规定重修，选修课可按学校规定重修或另选修其他课程。重修课程与正常修读课程的考核要求一致。</w:t>
      </w:r>
    </w:p>
    <w:p w:rsidR="003A7591" w:rsidRPr="008723E9" w:rsidRDefault="003A7591" w:rsidP="003A7591">
      <w:pPr>
        <w:widowControl/>
        <w:spacing w:line="420" w:lineRule="exact"/>
        <w:ind w:firstLine="643"/>
        <w:jc w:val="left"/>
        <w:rPr>
          <w:rFonts w:ascii="微软雅黑" w:eastAsia="微软雅黑" w:hAnsi="微软雅黑" w:cs="宋体"/>
          <w:color w:val="000000"/>
          <w:kern w:val="0"/>
          <w:szCs w:val="24"/>
        </w:rPr>
      </w:pPr>
      <w:r w:rsidRPr="008723E9">
        <w:rPr>
          <w:rFonts w:ascii="微软雅黑" w:eastAsia="微软雅黑" w:hAnsi="微软雅黑" w:cs="宋体" w:hint="eastAsia"/>
          <w:b/>
          <w:bCs/>
          <w:color w:val="000000"/>
          <w:kern w:val="0"/>
          <w:sz w:val="24"/>
          <w:szCs w:val="32"/>
        </w:rPr>
        <w:lastRenderedPageBreak/>
        <w:t>六、导学助学</w:t>
      </w:r>
    </w:p>
    <w:p w:rsidR="003A7591" w:rsidRPr="008723E9" w:rsidRDefault="003A7591" w:rsidP="003A7591">
      <w:pPr>
        <w:widowControl/>
        <w:spacing w:line="420" w:lineRule="exact"/>
        <w:ind w:firstLine="640"/>
        <w:jc w:val="left"/>
        <w:rPr>
          <w:rFonts w:ascii="微软雅黑" w:eastAsia="微软雅黑" w:hAnsi="微软雅黑" w:cs="宋体"/>
          <w:color w:val="000000"/>
          <w:kern w:val="0"/>
          <w:szCs w:val="24"/>
        </w:rPr>
      </w:pPr>
      <w:r w:rsidRPr="008723E9">
        <w:rPr>
          <w:rFonts w:ascii="微软雅黑" w:eastAsia="微软雅黑" w:hAnsi="微软雅黑" w:cs="Times New Roman"/>
          <w:color w:val="000000"/>
          <w:kern w:val="0"/>
          <w:sz w:val="24"/>
          <w:szCs w:val="32"/>
        </w:rPr>
        <w:t>1.</w:t>
      </w:r>
      <w:r w:rsidRPr="008723E9">
        <w:rPr>
          <w:rFonts w:ascii="微软雅黑" w:eastAsia="微软雅黑" w:hAnsi="微软雅黑" w:cs="Times New Roman"/>
          <w:color w:val="000000"/>
          <w:kern w:val="0"/>
          <w:sz w:val="24"/>
        </w:rPr>
        <w:t> </w:t>
      </w:r>
      <w:r w:rsidRPr="008723E9">
        <w:rPr>
          <w:rFonts w:ascii="微软雅黑" w:eastAsia="微软雅黑" w:hAnsi="微软雅黑" w:cs="宋体" w:hint="eastAsia"/>
          <w:color w:val="000000"/>
          <w:kern w:val="0"/>
          <w:sz w:val="24"/>
          <w:szCs w:val="32"/>
        </w:rPr>
        <w:t>实行学业导师制度。学校应为学生配备学业导师，帮助学生制定学习计划、安排学习进度，指导学生每学期选课、学习。学校应建立健全激励机制和约束机制，保障导师负起指导学生的责任。</w:t>
      </w:r>
    </w:p>
    <w:p w:rsidR="003A7591" w:rsidRPr="008723E9" w:rsidRDefault="003A7591" w:rsidP="003A7591">
      <w:pPr>
        <w:widowControl/>
        <w:spacing w:line="420" w:lineRule="exact"/>
        <w:ind w:firstLine="640"/>
        <w:jc w:val="left"/>
        <w:rPr>
          <w:rFonts w:ascii="微软雅黑" w:eastAsia="微软雅黑" w:hAnsi="微软雅黑" w:cs="宋体"/>
          <w:color w:val="000000"/>
          <w:kern w:val="0"/>
          <w:szCs w:val="24"/>
        </w:rPr>
      </w:pPr>
      <w:r w:rsidRPr="008723E9">
        <w:rPr>
          <w:rFonts w:ascii="微软雅黑" w:eastAsia="微软雅黑" w:hAnsi="微软雅黑" w:cs="Times New Roman"/>
          <w:color w:val="000000"/>
          <w:kern w:val="0"/>
          <w:sz w:val="24"/>
          <w:szCs w:val="32"/>
        </w:rPr>
        <w:t>2.</w:t>
      </w:r>
      <w:r w:rsidRPr="008723E9">
        <w:rPr>
          <w:rFonts w:ascii="微软雅黑" w:eastAsia="微软雅黑" w:hAnsi="微软雅黑" w:cs="Times New Roman"/>
          <w:color w:val="000000"/>
          <w:kern w:val="0"/>
          <w:sz w:val="24"/>
        </w:rPr>
        <w:t> </w:t>
      </w:r>
      <w:r w:rsidRPr="008723E9">
        <w:rPr>
          <w:rFonts w:ascii="微软雅黑" w:eastAsia="微软雅黑" w:hAnsi="微软雅黑" w:cs="宋体" w:hint="eastAsia"/>
          <w:color w:val="000000"/>
          <w:kern w:val="0"/>
          <w:sz w:val="24"/>
          <w:szCs w:val="32"/>
        </w:rPr>
        <w:t>开展大学生同辈互助学生活动。建立大学生互助学习激励机制、同辈教育与学业互助机制等。学校应积极创造条件，为各年级各专业学生之间互助学习提供必要的制度支持与硬件条件支撑。</w:t>
      </w:r>
    </w:p>
    <w:p w:rsidR="003A7591" w:rsidRPr="008723E9" w:rsidRDefault="003A7591" w:rsidP="003A7591">
      <w:pPr>
        <w:widowControl/>
        <w:spacing w:line="420" w:lineRule="exact"/>
        <w:ind w:firstLine="643"/>
        <w:jc w:val="left"/>
        <w:rPr>
          <w:rFonts w:ascii="微软雅黑" w:eastAsia="微软雅黑" w:hAnsi="微软雅黑" w:cs="宋体"/>
          <w:color w:val="000000"/>
          <w:kern w:val="0"/>
          <w:szCs w:val="24"/>
        </w:rPr>
      </w:pPr>
      <w:r w:rsidRPr="008723E9">
        <w:rPr>
          <w:rFonts w:ascii="微软雅黑" w:eastAsia="微软雅黑" w:hAnsi="微软雅黑" w:cs="宋体" w:hint="eastAsia"/>
          <w:b/>
          <w:bCs/>
          <w:color w:val="000000"/>
          <w:kern w:val="0"/>
          <w:sz w:val="24"/>
          <w:szCs w:val="32"/>
        </w:rPr>
        <w:t>七、修业年限</w:t>
      </w:r>
    </w:p>
    <w:p w:rsidR="003A7591" w:rsidRPr="008723E9" w:rsidRDefault="003A7591" w:rsidP="003A7591">
      <w:pPr>
        <w:widowControl/>
        <w:spacing w:line="420" w:lineRule="exact"/>
        <w:ind w:firstLine="640"/>
        <w:jc w:val="left"/>
        <w:rPr>
          <w:rFonts w:ascii="微软雅黑" w:eastAsia="微软雅黑" w:hAnsi="微软雅黑" w:cs="宋体"/>
          <w:color w:val="000000"/>
          <w:kern w:val="0"/>
          <w:szCs w:val="24"/>
        </w:rPr>
      </w:pPr>
      <w:r w:rsidRPr="008723E9">
        <w:rPr>
          <w:rFonts w:ascii="微软雅黑" w:eastAsia="微软雅黑" w:hAnsi="微软雅黑" w:cs="宋体" w:hint="eastAsia"/>
          <w:color w:val="000000"/>
          <w:kern w:val="0"/>
          <w:sz w:val="24"/>
          <w:szCs w:val="32"/>
        </w:rPr>
        <w:t>根据本校实际，以专业学制年限为参考，确定弹性修业年限的范围；规定学生每学期或每学年所应修读的最低或最高学分数；确定学生保留入学资格、保留学籍、休学、停学创业等有关期限。在学校规定的弹性修业年限范围内，学生可连续在籍学习，也可根据个人的特殊需要和实际情况申请暂时中断学习，分阶段完成学业；提前修满规定学分的学生，准予提前毕业。</w:t>
      </w:r>
    </w:p>
    <w:p w:rsidR="003A7591" w:rsidRPr="008723E9" w:rsidRDefault="003A7591" w:rsidP="003A7591">
      <w:pPr>
        <w:widowControl/>
        <w:spacing w:line="420" w:lineRule="exact"/>
        <w:ind w:firstLine="643"/>
        <w:jc w:val="left"/>
        <w:rPr>
          <w:rFonts w:ascii="微软雅黑" w:eastAsia="微软雅黑" w:hAnsi="微软雅黑" w:cs="宋体"/>
          <w:color w:val="000000"/>
          <w:kern w:val="0"/>
          <w:szCs w:val="24"/>
        </w:rPr>
      </w:pPr>
      <w:r w:rsidRPr="008723E9">
        <w:rPr>
          <w:rFonts w:ascii="微软雅黑" w:eastAsia="微软雅黑" w:hAnsi="微软雅黑" w:cs="宋体" w:hint="eastAsia"/>
          <w:b/>
          <w:bCs/>
          <w:color w:val="000000"/>
          <w:kern w:val="0"/>
          <w:sz w:val="24"/>
          <w:szCs w:val="32"/>
        </w:rPr>
        <w:t>八、辅修专业</w:t>
      </w:r>
    </w:p>
    <w:p w:rsidR="003A7591" w:rsidRPr="008723E9" w:rsidRDefault="003A7591" w:rsidP="003A7591">
      <w:pPr>
        <w:widowControl/>
        <w:spacing w:line="420" w:lineRule="exact"/>
        <w:ind w:firstLine="640"/>
        <w:jc w:val="left"/>
        <w:rPr>
          <w:rFonts w:ascii="微软雅黑" w:eastAsia="微软雅黑" w:hAnsi="微软雅黑" w:cs="宋体"/>
          <w:color w:val="000000"/>
          <w:kern w:val="0"/>
          <w:szCs w:val="24"/>
        </w:rPr>
      </w:pPr>
      <w:r w:rsidRPr="008723E9">
        <w:rPr>
          <w:rFonts w:ascii="微软雅黑" w:eastAsia="微软雅黑" w:hAnsi="微软雅黑" w:cs="宋体" w:hint="eastAsia"/>
          <w:color w:val="000000"/>
          <w:kern w:val="0"/>
          <w:sz w:val="24"/>
          <w:szCs w:val="32"/>
        </w:rPr>
        <w:t>鼓励学生在学好本专业的同时，修读辅修专业，达到学分要求者，学校可发给辅修专业证书。</w:t>
      </w:r>
    </w:p>
    <w:p w:rsidR="003A7591" w:rsidRPr="008723E9" w:rsidRDefault="003A7591" w:rsidP="003A7591">
      <w:pPr>
        <w:widowControl/>
        <w:spacing w:line="420" w:lineRule="exact"/>
        <w:ind w:firstLine="643"/>
        <w:jc w:val="left"/>
        <w:rPr>
          <w:rFonts w:ascii="微软雅黑" w:eastAsia="微软雅黑" w:hAnsi="微软雅黑" w:cs="宋体"/>
          <w:color w:val="000000"/>
          <w:kern w:val="0"/>
          <w:szCs w:val="24"/>
        </w:rPr>
      </w:pPr>
      <w:r w:rsidRPr="008723E9">
        <w:rPr>
          <w:rFonts w:ascii="微软雅黑" w:eastAsia="微软雅黑" w:hAnsi="微软雅黑" w:cs="宋体" w:hint="eastAsia"/>
          <w:b/>
          <w:bCs/>
          <w:color w:val="000000"/>
          <w:kern w:val="0"/>
          <w:sz w:val="24"/>
          <w:szCs w:val="32"/>
        </w:rPr>
        <w:t>九、制度保障</w:t>
      </w:r>
    </w:p>
    <w:p w:rsidR="003A7591" w:rsidRPr="008723E9" w:rsidRDefault="003A7591" w:rsidP="003A7591">
      <w:pPr>
        <w:widowControl/>
        <w:spacing w:line="420" w:lineRule="exact"/>
        <w:ind w:firstLine="640"/>
        <w:jc w:val="left"/>
        <w:rPr>
          <w:rFonts w:ascii="微软雅黑" w:eastAsia="微软雅黑" w:hAnsi="微软雅黑" w:cs="宋体"/>
          <w:color w:val="000000"/>
          <w:kern w:val="0"/>
          <w:szCs w:val="24"/>
        </w:rPr>
      </w:pPr>
      <w:r w:rsidRPr="008723E9">
        <w:rPr>
          <w:rFonts w:ascii="微软雅黑" w:eastAsia="微软雅黑" w:hAnsi="微软雅黑" w:cs="Times New Roman"/>
          <w:color w:val="000000"/>
          <w:kern w:val="0"/>
          <w:sz w:val="24"/>
          <w:szCs w:val="32"/>
        </w:rPr>
        <w:t>1.</w:t>
      </w:r>
      <w:r w:rsidRPr="008723E9">
        <w:rPr>
          <w:rFonts w:ascii="微软雅黑" w:eastAsia="微软雅黑" w:hAnsi="微软雅黑" w:cs="Times New Roman"/>
          <w:color w:val="000000"/>
          <w:kern w:val="0"/>
          <w:sz w:val="24"/>
        </w:rPr>
        <w:t> </w:t>
      </w:r>
      <w:r w:rsidRPr="008723E9">
        <w:rPr>
          <w:rFonts w:ascii="微软雅黑" w:eastAsia="微软雅黑" w:hAnsi="微软雅黑" w:cs="宋体" w:hint="eastAsia"/>
          <w:color w:val="000000"/>
          <w:kern w:val="0"/>
          <w:sz w:val="24"/>
          <w:szCs w:val="32"/>
        </w:rPr>
        <w:t>建立健全教学管理制度体系。必须建立与学分制管理相适应的教学管理制度、内部质量保障体系和配套的管理制度，改革原有的招生就业制度和学生管理体制，开展人事管理改革，完善后勤保障机制，为学分制的实施提供政策支持和服务保障。</w:t>
      </w:r>
    </w:p>
    <w:p w:rsidR="003A7591" w:rsidRPr="008723E9" w:rsidRDefault="003A7591" w:rsidP="003A7591">
      <w:pPr>
        <w:widowControl/>
        <w:spacing w:line="420" w:lineRule="exact"/>
        <w:ind w:firstLine="640"/>
        <w:jc w:val="left"/>
        <w:rPr>
          <w:rFonts w:ascii="微软雅黑" w:eastAsia="微软雅黑" w:hAnsi="微软雅黑" w:cs="宋体"/>
          <w:color w:val="000000"/>
          <w:kern w:val="0"/>
          <w:szCs w:val="24"/>
        </w:rPr>
      </w:pPr>
      <w:r w:rsidRPr="008723E9">
        <w:rPr>
          <w:rFonts w:ascii="微软雅黑" w:eastAsia="微软雅黑" w:hAnsi="微软雅黑" w:cs="Times New Roman"/>
          <w:color w:val="000000"/>
          <w:kern w:val="0"/>
          <w:sz w:val="24"/>
          <w:szCs w:val="32"/>
        </w:rPr>
        <w:t>2.</w:t>
      </w:r>
      <w:r w:rsidRPr="008723E9">
        <w:rPr>
          <w:rFonts w:ascii="微软雅黑" w:eastAsia="微软雅黑" w:hAnsi="微软雅黑" w:cs="Times New Roman"/>
          <w:color w:val="000000"/>
          <w:kern w:val="0"/>
          <w:sz w:val="24"/>
        </w:rPr>
        <w:t> </w:t>
      </w:r>
      <w:r w:rsidRPr="008723E9">
        <w:rPr>
          <w:rFonts w:ascii="微软雅黑" w:eastAsia="微软雅黑" w:hAnsi="微软雅黑" w:cs="宋体" w:hint="eastAsia"/>
          <w:color w:val="000000"/>
          <w:kern w:val="0"/>
          <w:sz w:val="24"/>
          <w:szCs w:val="32"/>
        </w:rPr>
        <w:t>优化高校办学条件。积极创新引才模式，充实教师数量，优化教师队伍结构，着力加强青年教师队伍建设；建设一支熟悉教育教学规律，具有较强服务意识，掌握现代化管理手段和技术的教学管理队伍；加强教室、实验室、体育场所、校园网、图书馆等教学基础设施建设，确保在数量、规格和功能等方面满足教学需要并正常运转。</w:t>
      </w:r>
    </w:p>
    <w:p w:rsidR="003A7591" w:rsidRPr="008723E9" w:rsidRDefault="003A7591" w:rsidP="003A7591">
      <w:pPr>
        <w:widowControl/>
        <w:spacing w:line="420" w:lineRule="exact"/>
        <w:ind w:firstLine="643"/>
        <w:jc w:val="left"/>
        <w:rPr>
          <w:rFonts w:ascii="微软雅黑" w:eastAsia="微软雅黑" w:hAnsi="微软雅黑" w:cs="宋体"/>
          <w:color w:val="000000"/>
          <w:kern w:val="0"/>
          <w:szCs w:val="24"/>
        </w:rPr>
      </w:pPr>
      <w:r w:rsidRPr="008723E9">
        <w:rPr>
          <w:rFonts w:ascii="微软雅黑" w:eastAsia="微软雅黑" w:hAnsi="微软雅黑" w:cs="宋体" w:hint="eastAsia"/>
          <w:b/>
          <w:bCs/>
          <w:color w:val="000000"/>
          <w:kern w:val="0"/>
          <w:sz w:val="24"/>
          <w:szCs w:val="32"/>
        </w:rPr>
        <w:t>十、学分收费</w:t>
      </w:r>
    </w:p>
    <w:p w:rsidR="003A7591" w:rsidRPr="008723E9" w:rsidRDefault="003A7591" w:rsidP="003A7591">
      <w:pPr>
        <w:widowControl/>
        <w:spacing w:line="420" w:lineRule="exact"/>
        <w:ind w:firstLine="640"/>
        <w:jc w:val="left"/>
        <w:rPr>
          <w:rFonts w:ascii="微软雅黑" w:eastAsia="微软雅黑" w:hAnsi="微软雅黑" w:cs="宋体"/>
          <w:color w:val="000000"/>
          <w:kern w:val="0"/>
          <w:szCs w:val="24"/>
        </w:rPr>
      </w:pPr>
      <w:r w:rsidRPr="008723E9">
        <w:rPr>
          <w:rFonts w:ascii="微软雅黑" w:eastAsia="微软雅黑" w:hAnsi="微软雅黑" w:cs="宋体" w:hint="eastAsia"/>
          <w:color w:val="000000"/>
          <w:kern w:val="0"/>
          <w:sz w:val="24"/>
          <w:szCs w:val="32"/>
        </w:rPr>
        <w:t>实施学分制的高校应严格执行国家和省有关学费收费规定。鼓励探索并逐步健全与学分制管理相适应的收费制度。</w:t>
      </w:r>
    </w:p>
    <w:p w:rsidR="003A7591" w:rsidRPr="008723E9" w:rsidRDefault="003A7591" w:rsidP="003A7591">
      <w:pPr>
        <w:widowControl/>
        <w:spacing w:line="420" w:lineRule="exact"/>
        <w:ind w:firstLine="640"/>
        <w:jc w:val="left"/>
        <w:rPr>
          <w:rFonts w:ascii="微软雅黑" w:eastAsia="微软雅黑" w:hAnsi="微软雅黑" w:cs="宋体"/>
          <w:color w:val="000000"/>
          <w:kern w:val="0"/>
          <w:szCs w:val="24"/>
        </w:rPr>
      </w:pPr>
      <w:r w:rsidRPr="008723E9">
        <w:rPr>
          <w:rFonts w:ascii="微软雅黑" w:eastAsia="微软雅黑" w:hAnsi="微软雅黑" w:cs="宋体"/>
          <w:color w:val="000000"/>
          <w:kern w:val="0"/>
          <w:szCs w:val="24"/>
        </w:rPr>
        <w:t> </w:t>
      </w:r>
    </w:p>
    <w:p w:rsidR="003A7591" w:rsidRPr="008723E9" w:rsidRDefault="003A7591" w:rsidP="003A7591">
      <w:pPr>
        <w:widowControl/>
        <w:spacing w:line="420" w:lineRule="exact"/>
        <w:ind w:firstLine="640"/>
        <w:jc w:val="right"/>
        <w:rPr>
          <w:rFonts w:ascii="微软雅黑" w:eastAsia="微软雅黑" w:hAnsi="微软雅黑" w:cs="宋体"/>
          <w:color w:val="000000"/>
          <w:kern w:val="0"/>
          <w:szCs w:val="24"/>
        </w:rPr>
      </w:pPr>
      <w:r w:rsidRPr="008723E9">
        <w:rPr>
          <w:rFonts w:ascii="微软雅黑" w:eastAsia="微软雅黑" w:hAnsi="微软雅黑" w:cs="宋体" w:hint="eastAsia"/>
          <w:color w:val="000000"/>
          <w:kern w:val="0"/>
          <w:sz w:val="24"/>
          <w:szCs w:val="32"/>
        </w:rPr>
        <w:t>广东省教育厅</w:t>
      </w:r>
    </w:p>
    <w:p w:rsidR="003A7591" w:rsidRPr="008723E9" w:rsidRDefault="003A7591" w:rsidP="003A7591">
      <w:pPr>
        <w:widowControl/>
        <w:spacing w:line="420" w:lineRule="exact"/>
        <w:ind w:firstLine="640"/>
        <w:jc w:val="right"/>
        <w:rPr>
          <w:rFonts w:ascii="微软雅黑" w:eastAsia="微软雅黑" w:hAnsi="微软雅黑" w:cs="宋体"/>
          <w:color w:val="000000"/>
          <w:kern w:val="0"/>
          <w:szCs w:val="24"/>
        </w:rPr>
      </w:pPr>
      <w:r w:rsidRPr="008723E9">
        <w:rPr>
          <w:rFonts w:ascii="微软雅黑" w:eastAsia="微软雅黑" w:hAnsi="微软雅黑" w:cs="Times New Roman"/>
          <w:color w:val="000000"/>
          <w:kern w:val="0"/>
          <w:sz w:val="24"/>
          <w:szCs w:val="32"/>
        </w:rPr>
        <w:t>2014</w:t>
      </w:r>
      <w:r w:rsidRPr="008723E9">
        <w:rPr>
          <w:rFonts w:ascii="微软雅黑" w:eastAsia="微软雅黑" w:hAnsi="微软雅黑" w:cs="宋体" w:hint="eastAsia"/>
          <w:color w:val="000000"/>
          <w:kern w:val="0"/>
          <w:sz w:val="24"/>
          <w:szCs w:val="32"/>
        </w:rPr>
        <w:t>年</w:t>
      </w:r>
      <w:r w:rsidRPr="008723E9">
        <w:rPr>
          <w:rFonts w:ascii="微软雅黑" w:eastAsia="微软雅黑" w:hAnsi="微软雅黑" w:cs="Times New Roman"/>
          <w:color w:val="000000"/>
          <w:kern w:val="0"/>
          <w:sz w:val="24"/>
          <w:szCs w:val="32"/>
        </w:rPr>
        <w:t>10</w:t>
      </w:r>
      <w:r w:rsidRPr="008723E9">
        <w:rPr>
          <w:rFonts w:ascii="微软雅黑" w:eastAsia="微软雅黑" w:hAnsi="微软雅黑" w:cs="宋体" w:hint="eastAsia"/>
          <w:color w:val="000000"/>
          <w:kern w:val="0"/>
          <w:sz w:val="24"/>
          <w:szCs w:val="32"/>
        </w:rPr>
        <w:t>月</w:t>
      </w:r>
      <w:r w:rsidRPr="008723E9">
        <w:rPr>
          <w:rFonts w:ascii="微软雅黑" w:eastAsia="微软雅黑" w:hAnsi="微软雅黑" w:cs="Times New Roman"/>
          <w:color w:val="000000"/>
          <w:kern w:val="0"/>
          <w:sz w:val="24"/>
          <w:szCs w:val="32"/>
        </w:rPr>
        <w:t>9</w:t>
      </w:r>
      <w:r w:rsidRPr="008723E9">
        <w:rPr>
          <w:rFonts w:ascii="微软雅黑" w:eastAsia="微软雅黑" w:hAnsi="微软雅黑" w:cs="宋体" w:hint="eastAsia"/>
          <w:color w:val="000000"/>
          <w:kern w:val="0"/>
          <w:sz w:val="24"/>
          <w:szCs w:val="32"/>
        </w:rPr>
        <w:t>日</w:t>
      </w:r>
    </w:p>
    <w:p w:rsidR="007B637E" w:rsidRPr="008723E9" w:rsidRDefault="002D5395" w:rsidP="003A7591">
      <w:pPr>
        <w:spacing w:line="420" w:lineRule="exact"/>
        <w:rPr>
          <w:rFonts w:ascii="微软雅黑" w:eastAsia="微软雅黑" w:hAnsi="微软雅黑"/>
          <w:sz w:val="18"/>
        </w:rPr>
      </w:pPr>
    </w:p>
    <w:sectPr w:rsidR="007B637E" w:rsidRPr="008723E9" w:rsidSect="003941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395" w:rsidRDefault="002D5395" w:rsidP="000057E1">
      <w:r>
        <w:separator/>
      </w:r>
    </w:p>
  </w:endnote>
  <w:endnote w:type="continuationSeparator" w:id="1">
    <w:p w:rsidR="002D5395" w:rsidRDefault="002D5395" w:rsidP="000057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395" w:rsidRDefault="002D5395" w:rsidP="000057E1">
      <w:r>
        <w:separator/>
      </w:r>
    </w:p>
  </w:footnote>
  <w:footnote w:type="continuationSeparator" w:id="1">
    <w:p w:rsidR="002D5395" w:rsidRDefault="002D5395" w:rsidP="000057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7591"/>
    <w:rsid w:val="000057E1"/>
    <w:rsid w:val="001D7ACF"/>
    <w:rsid w:val="002A2025"/>
    <w:rsid w:val="002D5395"/>
    <w:rsid w:val="003941B9"/>
    <w:rsid w:val="003A7591"/>
    <w:rsid w:val="0049287E"/>
    <w:rsid w:val="00527394"/>
    <w:rsid w:val="005416C1"/>
    <w:rsid w:val="00592D1A"/>
    <w:rsid w:val="008723E9"/>
    <w:rsid w:val="00EE5C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7591"/>
  </w:style>
  <w:style w:type="paragraph" w:styleId="a3">
    <w:name w:val="header"/>
    <w:basedOn w:val="a"/>
    <w:link w:val="Char"/>
    <w:uiPriority w:val="99"/>
    <w:semiHidden/>
    <w:unhideWhenUsed/>
    <w:rsid w:val="000057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57E1"/>
    <w:rPr>
      <w:sz w:val="18"/>
      <w:szCs w:val="18"/>
    </w:rPr>
  </w:style>
  <w:style w:type="paragraph" w:styleId="a4">
    <w:name w:val="footer"/>
    <w:basedOn w:val="a"/>
    <w:link w:val="Char0"/>
    <w:uiPriority w:val="99"/>
    <w:semiHidden/>
    <w:unhideWhenUsed/>
    <w:rsid w:val="000057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57E1"/>
    <w:rPr>
      <w:sz w:val="18"/>
      <w:szCs w:val="18"/>
    </w:rPr>
  </w:style>
</w:styles>
</file>

<file path=word/webSettings.xml><?xml version="1.0" encoding="utf-8"?>
<w:webSettings xmlns:r="http://schemas.openxmlformats.org/officeDocument/2006/relationships" xmlns:w="http://schemas.openxmlformats.org/wordprocessingml/2006/main">
  <w:divs>
    <w:div w:id="2003270588">
      <w:bodyDiv w:val="1"/>
      <w:marLeft w:val="0"/>
      <w:marRight w:val="0"/>
      <w:marTop w:val="0"/>
      <w:marBottom w:val="0"/>
      <w:divBdr>
        <w:top w:val="none" w:sz="0" w:space="0" w:color="auto"/>
        <w:left w:val="none" w:sz="0" w:space="0" w:color="auto"/>
        <w:bottom w:val="none" w:sz="0" w:space="0" w:color="auto"/>
        <w:right w:val="none" w:sz="0" w:space="0" w:color="auto"/>
      </w:divBdr>
      <w:divsChild>
        <w:div w:id="423577655">
          <w:marLeft w:val="0"/>
          <w:marRight w:val="0"/>
          <w:marTop w:val="0"/>
          <w:marBottom w:val="0"/>
          <w:divBdr>
            <w:top w:val="none" w:sz="0" w:space="0" w:color="auto"/>
            <w:left w:val="none" w:sz="0" w:space="0" w:color="auto"/>
            <w:bottom w:val="dotted" w:sz="6" w:space="0" w:color="666666"/>
            <w:right w:val="none" w:sz="0" w:space="0" w:color="auto"/>
          </w:divBdr>
        </w:div>
        <w:div w:id="1862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381</Words>
  <Characters>2177</Characters>
  <Application>Microsoft Office Word</Application>
  <DocSecurity>0</DocSecurity>
  <Lines>18</Lines>
  <Paragraphs>5</Paragraphs>
  <ScaleCrop>false</ScaleCrop>
  <Company>china</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赵燕</dc:creator>
  <cp:lastModifiedBy>赵燕</cp:lastModifiedBy>
  <cp:revision>5</cp:revision>
  <cp:lastPrinted>2016-07-16T00:29:00Z</cp:lastPrinted>
  <dcterms:created xsi:type="dcterms:W3CDTF">2016-07-16T00:28:00Z</dcterms:created>
  <dcterms:modified xsi:type="dcterms:W3CDTF">2016-09-23T07:10:00Z</dcterms:modified>
</cp:coreProperties>
</file>