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黑体" w:hAnsi="黑体" w:eastAsia="黑体" w:cs="宋体"/>
          <w:bCs/>
          <w:sz w:val="36"/>
          <w:szCs w:val="36"/>
        </w:rPr>
      </w:pPr>
      <w:r>
        <w:rPr>
          <w:rFonts w:hint="eastAsia" w:ascii="黑体" w:hAnsi="黑体" w:eastAsia="黑体" w:cs="宋体"/>
          <w:bCs/>
          <w:sz w:val="36"/>
          <w:szCs w:val="36"/>
        </w:rPr>
        <w:t>五邑大学本科教学</w:t>
      </w:r>
    </w:p>
    <w:p>
      <w:pPr>
        <w:widowControl/>
        <w:snapToGrid w:val="0"/>
        <w:spacing w:line="360" w:lineRule="auto"/>
        <w:jc w:val="center"/>
        <w:rPr>
          <w:rFonts w:ascii="黑体" w:hAnsi="黑体" w:eastAsia="黑体" w:cs="宋体"/>
          <w:sz w:val="36"/>
          <w:szCs w:val="36"/>
        </w:rPr>
      </w:pPr>
      <w:r>
        <w:rPr>
          <w:rFonts w:hint="eastAsia" w:ascii="黑体" w:hAnsi="黑体" w:eastAsia="黑体" w:cs="宋体"/>
          <w:bCs/>
          <w:sz w:val="36"/>
          <w:szCs w:val="36"/>
        </w:rPr>
        <w:t>《XXXX》课程</w:t>
      </w:r>
      <w:r>
        <w:rPr>
          <w:rFonts w:hint="eastAsia" w:ascii="黑体" w:hAnsi="黑体" w:eastAsia="黑体" w:cs="宋体"/>
          <w:sz w:val="36"/>
          <w:szCs w:val="36"/>
        </w:rPr>
        <w:t>教学大纲（2022版）</w:t>
      </w:r>
    </w:p>
    <w:p>
      <w:pPr>
        <w:widowControl/>
        <w:snapToGrid w:val="0"/>
        <w:spacing w:line="360" w:lineRule="auto"/>
        <w:jc w:val="left"/>
        <w:rPr>
          <w:rFonts w:ascii="黑体" w:hAnsi="宋体" w:eastAsia="黑体" w:cs="宋体"/>
          <w:sz w:val="36"/>
          <w:szCs w:val="36"/>
        </w:rPr>
      </w:pPr>
      <w:r>
        <w:rPr>
          <w:rFonts w:hint="eastAsia" w:ascii="黑体" w:hAnsi="黑体" w:eastAsia="黑体"/>
          <w:sz w:val="24"/>
        </w:rPr>
        <w:t>一、课程基本信息</w:t>
      </w:r>
    </w:p>
    <w:tbl>
      <w:tblPr>
        <w:tblStyle w:val="8"/>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830"/>
        <w:gridCol w:w="701"/>
        <w:gridCol w:w="1000"/>
        <w:gridCol w:w="729"/>
        <w:gridCol w:w="1276"/>
        <w:gridCol w:w="1255"/>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课程名称</w:t>
            </w:r>
          </w:p>
        </w:tc>
        <w:tc>
          <w:tcPr>
            <w:tcW w:w="7065"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color w:val="00B050"/>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rPr>
            </w:pPr>
          </w:p>
        </w:tc>
        <w:tc>
          <w:tcPr>
            <w:tcW w:w="7065"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color w:val="00B050"/>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课程代码</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rPr>
            </w:pPr>
            <w:r>
              <w:rPr>
                <w:rFonts w:hint="eastAsia" w:ascii="黑体" w:hAnsi="黑体" w:eastAsia="黑体"/>
              </w:rPr>
              <w:t>课程性质</w:t>
            </w:r>
          </w:p>
        </w:tc>
        <w:tc>
          <w:tcPr>
            <w:tcW w:w="2529"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B050"/>
              </w:rPr>
            </w:pPr>
            <w:r>
              <w:rPr>
                <w:rFonts w:hint="eastAsia" w:asciiTheme="minorEastAsia" w:hAnsiTheme="minorEastAsia" w:eastAsiaTheme="minorEastAsia"/>
                <w:color w:val="00B050"/>
              </w:rPr>
              <w:t>(必修 /限选/选修)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开课院部</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rPr>
            </w:pPr>
            <w:r>
              <w:rPr>
                <w:rFonts w:hint="eastAsia" w:ascii="黑体" w:hAnsi="黑体" w:eastAsia="黑体"/>
              </w:rPr>
              <w:t>课程负责人</w:t>
            </w:r>
          </w:p>
        </w:tc>
        <w:tc>
          <w:tcPr>
            <w:tcW w:w="2529"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课程团队</w:t>
            </w:r>
          </w:p>
        </w:tc>
        <w:tc>
          <w:tcPr>
            <w:tcW w:w="7065"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B050"/>
              </w:rPr>
            </w:pPr>
            <w:r>
              <w:rPr>
                <w:rFonts w:asciiTheme="minorEastAsia" w:hAnsiTheme="minorEastAsia" w:eastAsiaTheme="minorEastAsia"/>
                <w:color w:val="00B050"/>
              </w:rPr>
              <w:t>要有课程团队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授课学期</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B050"/>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rPr>
            </w:pPr>
            <w:r>
              <w:rPr>
                <w:rFonts w:hint="eastAsia" w:ascii="黑体" w:hAnsi="黑体" w:eastAsia="黑体"/>
              </w:rPr>
              <w:t>学分/学时</w:t>
            </w:r>
          </w:p>
        </w:tc>
        <w:tc>
          <w:tcPr>
            <w:tcW w:w="2529"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5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课内学时</w:t>
            </w:r>
          </w:p>
        </w:tc>
        <w:tc>
          <w:tcPr>
            <w:tcW w:w="830" w:type="dxa"/>
            <w:vMerge w:val="restart"/>
            <w:tcBorders>
              <w:top w:val="single" w:color="auto" w:sz="4" w:space="0"/>
              <w:left w:val="single" w:color="auto" w:sz="4" w:space="0"/>
              <w:right w:val="single" w:color="auto" w:sz="4" w:space="0"/>
            </w:tcBorders>
            <w:vAlign w:val="center"/>
          </w:tcPr>
          <w:p>
            <w:pPr>
              <w:spacing w:line="240" w:lineRule="exact"/>
              <w:rPr>
                <w:rFonts w:asciiTheme="minorEastAsia" w:hAnsiTheme="minorEastAsia" w:eastAsiaTheme="minorEastAsia"/>
                <w:w w:val="90"/>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黑体" w:hAnsi="黑体" w:eastAsia="黑体"/>
                <w:w w:val="90"/>
              </w:rPr>
            </w:pPr>
            <w:r>
              <w:rPr>
                <w:rFonts w:hint="eastAsia" w:ascii="黑体" w:hAnsi="黑体" w:eastAsia="黑体"/>
              </w:rPr>
              <w:t>理论学时</w:t>
            </w:r>
          </w:p>
        </w:tc>
        <w:tc>
          <w:tcPr>
            <w:tcW w:w="100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w w:val="90"/>
              </w:rPr>
            </w:pPr>
          </w:p>
        </w:tc>
        <w:tc>
          <w:tcPr>
            <w:tcW w:w="72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黑体" w:hAnsi="黑体" w:eastAsia="黑体"/>
              </w:rPr>
            </w:pPr>
            <w:r>
              <w:rPr>
                <w:rFonts w:hint="eastAsia" w:ascii="黑体" w:hAnsi="黑体" w:eastAsia="黑体"/>
              </w:rPr>
              <w:t>实验学时</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rPr>
            </w:pPr>
          </w:p>
        </w:tc>
        <w:tc>
          <w:tcPr>
            <w:tcW w:w="125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黑体" w:hAnsi="黑体" w:eastAsia="黑体"/>
              </w:rPr>
            </w:pPr>
            <w:r>
              <w:rPr>
                <w:rFonts w:hint="eastAsia" w:ascii="黑体" w:hAnsi="黑体" w:eastAsia="黑体"/>
              </w:rPr>
              <w:t>实训</w:t>
            </w:r>
          </w:p>
          <w:p>
            <w:pPr>
              <w:spacing w:line="240" w:lineRule="exact"/>
              <w:rPr>
                <w:rFonts w:ascii="黑体" w:hAnsi="黑体" w:eastAsia="黑体"/>
              </w:rPr>
            </w:pPr>
            <w:r>
              <w:rPr>
                <w:rFonts w:hint="eastAsia" w:ascii="黑体" w:hAnsi="黑体" w:eastAsia="黑体"/>
              </w:rPr>
              <w:t>（含上机）</w:t>
            </w:r>
          </w:p>
        </w:tc>
        <w:tc>
          <w:tcPr>
            <w:tcW w:w="12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rPr>
            </w:pPr>
          </w:p>
        </w:tc>
        <w:tc>
          <w:tcPr>
            <w:tcW w:w="830" w:type="dxa"/>
            <w:vMerge w:val="continue"/>
            <w:tcBorders>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w w:val="90"/>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w w:val="90"/>
              </w:rPr>
            </w:pPr>
            <w:r>
              <w:rPr>
                <w:rFonts w:hint="eastAsia" w:ascii="黑体" w:hAnsi="黑体" w:eastAsia="黑体"/>
              </w:rPr>
              <w:t>实习</w:t>
            </w:r>
          </w:p>
        </w:tc>
        <w:tc>
          <w:tcPr>
            <w:tcW w:w="100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w w:val="90"/>
              </w:rPr>
            </w:pPr>
          </w:p>
        </w:tc>
        <w:tc>
          <w:tcPr>
            <w:tcW w:w="72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黑体" w:hAnsi="黑体" w:eastAsia="黑体"/>
              </w:rPr>
            </w:pPr>
            <w:r>
              <w:rPr>
                <w:rFonts w:hint="eastAsia" w:ascii="黑体" w:hAnsi="黑体" w:eastAsia="黑体"/>
              </w:rPr>
              <w:t>其他</w:t>
            </w:r>
          </w:p>
        </w:tc>
        <w:tc>
          <w:tcPr>
            <w:tcW w:w="3805"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i/>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适用专业</w:t>
            </w:r>
          </w:p>
        </w:tc>
        <w:tc>
          <w:tcPr>
            <w:tcW w:w="7065"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color w:val="00B050"/>
              </w:rPr>
              <w:t>(若为公共课、通识教育选修课程则填“全校各专业或相应学科专业类别”)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授课语言</w:t>
            </w:r>
          </w:p>
        </w:tc>
        <w:tc>
          <w:tcPr>
            <w:tcW w:w="7065" w:type="dxa"/>
            <w:gridSpan w:val="7"/>
            <w:tcBorders>
              <w:top w:val="single" w:color="auto" w:sz="4" w:space="0"/>
              <w:left w:val="single" w:color="auto" w:sz="4" w:space="0"/>
              <w:bottom w:val="single" w:color="auto" w:sz="4" w:space="0"/>
              <w:right w:val="single" w:color="auto" w:sz="4" w:space="0"/>
            </w:tcBorders>
            <w:vAlign w:val="center"/>
          </w:tcPr>
          <w:p>
            <w:pPr>
              <w:rPr>
                <w:rFonts w:ascii="黑体" w:hAnsi="黑体" w:eastAsia="黑体"/>
              </w:rPr>
            </w:pPr>
            <w:r>
              <w:rPr>
                <w:rFonts w:hint="eastAsia" w:asciiTheme="minorEastAsia" w:hAnsiTheme="minorEastAsia" w:eastAsiaTheme="minorEastAsia"/>
                <w:color w:val="00B050"/>
              </w:rPr>
              <w:t>(中文/双语/全英文/其他语言请注明)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对先修的要求</w:t>
            </w:r>
          </w:p>
        </w:tc>
        <w:tc>
          <w:tcPr>
            <w:tcW w:w="706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color w:val="00B050"/>
              </w:rPr>
              <w:t>含先修的知识点和能力、素质基础，以及先修的主要课程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对后续的支撑</w:t>
            </w:r>
          </w:p>
        </w:tc>
        <w:tc>
          <w:tcPr>
            <w:tcW w:w="706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color w:val="00B050"/>
              </w:rPr>
              <w:t>说明对哪些后续课程，提供什么知识点、能力和素质的支撑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课程思政设计</w:t>
            </w:r>
          </w:p>
        </w:tc>
        <w:tc>
          <w:tcPr>
            <w:tcW w:w="7065"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简要说明课程中融入了哪些思政教育元素，体现设计的科学性和合理性，并在第三点教学内容及进度安排中具体阐述。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FF0000"/>
              </w:rPr>
            </w:pPr>
            <w:r>
              <w:rPr>
                <w:rFonts w:hint="eastAsia" w:ascii="黑体" w:hAnsi="黑体" w:eastAsia="黑体"/>
                <w:color w:val="FF0000"/>
              </w:rPr>
              <w:t>创新创业教育设计</w:t>
            </w:r>
          </w:p>
        </w:tc>
        <w:tc>
          <w:tcPr>
            <w:tcW w:w="7065"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rPr>
            </w:pPr>
            <w:r>
              <w:rPr>
                <w:rFonts w:hint="eastAsia" w:asciiTheme="minorEastAsia" w:hAnsiTheme="minorEastAsia" w:eastAsiaTheme="minorEastAsia"/>
                <w:color w:val="FF0000"/>
              </w:rPr>
              <w:t>简要说明课程中包含了哪些创新创业教育内容，强调以能力培养为目标，体现将专业教育与创新创业教育有机融合，并在第三点教学内容及进度安排中具体阐述。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课程简介</w:t>
            </w:r>
          </w:p>
        </w:tc>
        <w:tc>
          <w:tcPr>
            <w:tcW w:w="7065" w:type="dxa"/>
            <w:gridSpan w:val="7"/>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00B050"/>
                <w:szCs w:val="18"/>
              </w:rPr>
            </w:pPr>
            <w:r>
              <w:rPr>
                <w:rFonts w:hint="eastAsia" w:ascii="黑体" w:hAnsi="黑体" w:eastAsia="黑体"/>
                <w:b/>
                <w:color w:val="00B050"/>
              </w:rPr>
              <w:t>(中文300-500字)</w:t>
            </w:r>
            <w:r>
              <w:rPr>
                <w:rFonts w:hint="eastAsia" w:asciiTheme="minorEastAsia" w:hAnsiTheme="minorEastAsia" w:eastAsiaTheme="minorEastAsia"/>
                <w:color w:val="00B050"/>
                <w:szCs w:val="18"/>
              </w:rPr>
              <w:t>重新梳理，增加课程定位、核心学习结果、主要教学方法等的介绍</w:t>
            </w:r>
          </w:p>
          <w:p>
            <w:pPr>
              <w:rPr>
                <w:rFonts w:asciiTheme="minorEastAsia" w:hAnsiTheme="minorEastAsia" w:eastAsiaTheme="minorEastAsia"/>
                <w:color w:val="00B050"/>
                <w:szCs w:val="18"/>
              </w:rPr>
            </w:pPr>
          </w:p>
          <w:p>
            <w:pPr>
              <w:rPr>
                <w:rFonts w:asciiTheme="minorEastAsia" w:hAnsiTheme="minorEastAsia" w:eastAsiaTheme="minorEastAsia"/>
                <w:color w:val="00B050"/>
                <w:szCs w:val="18"/>
              </w:rPr>
            </w:pPr>
            <w:r>
              <w:rPr>
                <w:rFonts w:hint="eastAsia" w:asciiTheme="minorEastAsia" w:hAnsiTheme="minorEastAsia" w:eastAsiaTheme="minorEastAsia"/>
                <w:b/>
                <w:color w:val="00B050"/>
                <w:szCs w:val="18"/>
              </w:rPr>
              <w:t>课程定位</w:t>
            </w:r>
            <w:r>
              <w:rPr>
                <w:rFonts w:hint="eastAsia" w:asciiTheme="minorEastAsia" w:hAnsiTheme="minorEastAsia" w:eastAsiaTheme="minorEastAsia"/>
                <w:color w:val="00B050"/>
                <w:szCs w:val="18"/>
              </w:rPr>
              <w:t>主要描述课程在专业人才培养体系（或学校人才培养体系）中的地位，课程内容在学科发展与实践应用中所扮演的角色。</w:t>
            </w:r>
          </w:p>
          <w:p>
            <w:pPr>
              <w:rPr>
                <w:rFonts w:asciiTheme="minorEastAsia" w:hAnsiTheme="minorEastAsia" w:eastAsiaTheme="minorEastAsia"/>
                <w:color w:val="00B050"/>
                <w:szCs w:val="18"/>
              </w:rPr>
            </w:pPr>
            <w:r>
              <w:rPr>
                <w:rFonts w:hint="eastAsia" w:asciiTheme="minorEastAsia" w:hAnsiTheme="minorEastAsia" w:eastAsiaTheme="minorEastAsia"/>
                <w:b/>
                <w:color w:val="00B050"/>
                <w:szCs w:val="18"/>
              </w:rPr>
              <w:t>核心学习结果</w:t>
            </w:r>
            <w:r>
              <w:rPr>
                <w:rFonts w:hint="eastAsia" w:asciiTheme="minorEastAsia" w:hAnsiTheme="minorEastAsia" w:eastAsiaTheme="minorEastAsia"/>
                <w:color w:val="00B050"/>
                <w:szCs w:val="18"/>
              </w:rPr>
              <w:t>是对课程所有预期学习结果的有机浓缩，体现课程教学的核心目标。</w:t>
            </w:r>
          </w:p>
          <w:p>
            <w:pPr>
              <w:rPr>
                <w:rFonts w:asciiTheme="minorEastAsia" w:hAnsiTheme="minorEastAsia" w:eastAsiaTheme="minorEastAsia"/>
                <w:color w:val="00B050"/>
                <w:sz w:val="18"/>
                <w:szCs w:val="18"/>
              </w:rPr>
            </w:pPr>
            <w:r>
              <w:rPr>
                <w:rFonts w:hint="eastAsia" w:asciiTheme="minorEastAsia" w:hAnsiTheme="minorEastAsia" w:eastAsiaTheme="minorEastAsia"/>
                <w:b/>
                <w:color w:val="00B050"/>
                <w:szCs w:val="18"/>
              </w:rPr>
              <w:t>主要教学方法</w:t>
            </w:r>
            <w:r>
              <w:rPr>
                <w:rFonts w:hint="eastAsia" w:asciiTheme="minorEastAsia" w:hAnsiTheme="minorEastAsia" w:eastAsiaTheme="minorEastAsia"/>
                <w:color w:val="00B050"/>
                <w:szCs w:val="18"/>
              </w:rPr>
              <w:t>是对课程教学所采用的最为主要的教学理念、教学方法与教学模式的高度概括，需要阐明贯穿本课程教学过程的最为重要的教学理念与教学方法。</w:t>
            </w:r>
          </w:p>
        </w:tc>
      </w:tr>
    </w:tbl>
    <w:p>
      <w:pPr>
        <w:widowControl/>
        <w:jc w:val="left"/>
        <w:rPr>
          <w:rFonts w:ascii="黑体" w:hAnsi="黑体" w:eastAsia="黑体"/>
          <w:sz w:val="24"/>
        </w:rPr>
      </w:pPr>
      <w:r>
        <w:rPr>
          <w:rFonts w:ascii="黑体" w:hAnsi="黑体" w:eastAsia="黑体"/>
          <w:sz w:val="24"/>
        </w:rPr>
        <w:br w:type="page"/>
      </w:r>
    </w:p>
    <w:p>
      <w:pPr>
        <w:widowControl/>
        <w:snapToGrid w:val="0"/>
        <w:spacing w:line="360" w:lineRule="auto"/>
        <w:jc w:val="left"/>
        <w:rPr>
          <w:rFonts w:ascii="黑体" w:hAnsi="黑体" w:eastAsia="黑体"/>
          <w:sz w:val="24"/>
        </w:rPr>
      </w:pPr>
      <w:r>
        <w:rPr>
          <w:rFonts w:hint="eastAsia" w:ascii="黑体" w:hAnsi="黑体" w:eastAsia="黑体"/>
          <w:sz w:val="24"/>
        </w:rPr>
        <w:t>二、课程目标及对毕业要求指标点的支撑</w:t>
      </w:r>
    </w:p>
    <w:tbl>
      <w:tblPr>
        <w:tblStyle w:val="8"/>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4926"/>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黑体" w:hAnsi="黑体" w:eastAsia="黑体"/>
              </w:rPr>
            </w:pPr>
            <w:r>
              <w:rPr>
                <w:rFonts w:hint="eastAsia" w:ascii="黑体" w:hAnsi="黑体" w:eastAsia="黑体" w:cs="宋体"/>
                <w:szCs w:val="21"/>
              </w:rPr>
              <w:t>序号</w:t>
            </w:r>
          </w:p>
        </w:tc>
        <w:tc>
          <w:tcPr>
            <w:tcW w:w="492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黑体" w:hAnsi="黑体" w:eastAsia="黑体"/>
              </w:rPr>
            </w:pPr>
            <w:r>
              <w:rPr>
                <w:rFonts w:hint="eastAsia" w:ascii="黑体" w:hAnsi="黑体" w:eastAsia="黑体"/>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黑体" w:hAnsi="黑体" w:eastAsia="黑体"/>
              </w:rPr>
            </w:pPr>
            <w:r>
              <w:rPr>
                <w:rFonts w:hint="eastAsia" w:ascii="黑体" w:hAnsi="黑体" w:eastAsia="黑体"/>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黑体" w:hAnsi="黑体" w:eastAsia="黑体"/>
              </w:rPr>
            </w:pPr>
            <w:r>
              <w:rPr>
                <w:rFonts w:hint="eastAsia" w:ascii="黑体" w:hAnsi="黑体" w:eastAsia="黑体"/>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szCs w:val="21"/>
              </w:rPr>
            </w:pPr>
            <w:r>
              <w:rPr>
                <w:rFonts w:hint="eastAsia" w:asciiTheme="minorEastAsia" w:hAnsiTheme="minorEastAsia" w:eastAsiaTheme="minorEastAsia"/>
              </w:rPr>
              <w:t>1</w:t>
            </w:r>
          </w:p>
        </w:tc>
        <w:tc>
          <w:tcPr>
            <w:tcW w:w="492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color w:val="00B050"/>
              </w:rPr>
            </w:pPr>
            <w:r>
              <w:rPr>
                <w:rFonts w:hint="eastAsia" w:asciiTheme="minorEastAsia" w:hAnsiTheme="minorEastAsia" w:eastAsiaTheme="minorEastAsia"/>
                <w:color w:val="00B050"/>
              </w:rPr>
              <w:t>1.课程目标与毕业要求是否有效对接？</w:t>
            </w:r>
          </w:p>
          <w:p>
            <w:pPr>
              <w:spacing w:line="320" w:lineRule="exact"/>
              <w:jc w:val="left"/>
              <w:rPr>
                <w:rFonts w:asciiTheme="minorEastAsia" w:hAnsiTheme="minorEastAsia" w:eastAsiaTheme="minorEastAsia"/>
                <w:color w:val="00B050"/>
              </w:rPr>
            </w:pPr>
            <w:r>
              <w:rPr>
                <w:rFonts w:hint="eastAsia" w:asciiTheme="minorEastAsia" w:hAnsiTheme="minorEastAsia" w:eastAsiaTheme="minorEastAsia"/>
                <w:color w:val="00B050"/>
              </w:rPr>
              <w:t>（一个课程目标不要同时覆盖多个不同类型毕业要求，1个毕业要求指标点不要牵涉过多课程目标）</w:t>
            </w:r>
          </w:p>
          <w:p>
            <w:pPr>
              <w:spacing w:line="320" w:lineRule="exact"/>
              <w:jc w:val="left"/>
              <w:rPr>
                <w:rFonts w:asciiTheme="minorEastAsia" w:hAnsiTheme="minorEastAsia" w:eastAsiaTheme="minorEastAsia"/>
                <w:color w:val="00B050"/>
              </w:rPr>
            </w:pPr>
            <w:r>
              <w:rPr>
                <w:rFonts w:hint="eastAsia" w:asciiTheme="minorEastAsia" w:hAnsiTheme="minorEastAsia" w:eastAsiaTheme="minorEastAsia"/>
                <w:color w:val="00B050"/>
              </w:rPr>
              <w:t>2.课程目标是否合理表述？</w:t>
            </w:r>
          </w:p>
          <w:p>
            <w:pPr>
              <w:spacing w:line="320" w:lineRule="exact"/>
              <w:jc w:val="left"/>
              <w:rPr>
                <w:rFonts w:asciiTheme="minorEastAsia" w:hAnsiTheme="minorEastAsia" w:eastAsiaTheme="minorEastAsia"/>
                <w:color w:val="00B050"/>
              </w:rPr>
            </w:pPr>
            <w:r>
              <w:rPr>
                <w:rFonts w:hint="eastAsia" w:asciiTheme="minorEastAsia" w:hAnsiTheme="minorEastAsia" w:eastAsiaTheme="minorEastAsia"/>
                <w:color w:val="00B050"/>
              </w:rPr>
              <w:t>（课程目标的内涵应体现毕业要求指标点的要求，准确表达学生通过课程学习所获得的能力而非教学要求。应按照学生能力形成的逻辑关系，由浅入深的“纵向”分解，不宜按照教材章节“横向”切割，笼统描述。根据毕业要求指标点的要求，结合课程内容，设计逻辑关系清晰的课程目标，以便于指导课程考核与评价，为毕业要求指标点评价提供有效数据。）</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rPr>
            </w:pPr>
            <w:bookmarkStart w:id="0" w:name="_GoBack"/>
            <w:bookmarkEnd w:id="0"/>
            <w:r>
              <w:rPr>
                <w:rFonts w:hint="eastAsia" w:asciiTheme="minorEastAsia" w:hAnsiTheme="minorEastAsia" w:eastAsiaTheme="minorEastAsia"/>
              </w:rPr>
              <w:t>1.1 ……</w:t>
            </w:r>
          </w:p>
          <w:p>
            <w:pPr>
              <w:spacing w:line="320" w:lineRule="exact"/>
              <w:jc w:val="left"/>
              <w:rPr>
                <w:rFonts w:asciiTheme="minorEastAsia" w:hAnsiTheme="minorEastAsia" w:eastAsiaTheme="minorEastAsia"/>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rPr>
            </w:pPr>
            <w:r>
              <w:rPr>
                <w:rFonts w:hint="eastAsia" w:asciiTheme="minorEastAsia" w:hAnsiTheme="minorEastAsia" w:eastAsiaTheme="minorEastAsia"/>
              </w:rPr>
              <w: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492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rPr>
            </w:pPr>
            <w:r>
              <w:rPr>
                <w:rFonts w:hint="eastAsia" w:asciiTheme="minorEastAsia" w:hAnsiTheme="minorEastAsia" w:eastAsiaTheme="minorEastAsia"/>
              </w:rPr>
              <w:t>例：目标2：了解工程设计的基本概念和一般流程</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rPr>
            </w:pPr>
            <w:r>
              <w:rPr>
                <w:rFonts w:hint="eastAsia" w:asciiTheme="minorEastAsia" w:hAnsiTheme="minorEastAsia" w:eastAsiaTheme="minorEastAsia"/>
              </w:rPr>
              <w:t>2.1 ……</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rPr>
            </w:pPr>
            <w:r>
              <w:rPr>
                <w:rFonts w:hint="eastAsia" w:asciiTheme="minorEastAsia" w:hAnsiTheme="minorEastAsia" w:eastAsiaTheme="minorEastAsia"/>
              </w:rPr>
              <w: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3</w:t>
            </w:r>
          </w:p>
        </w:tc>
        <w:tc>
          <w:tcPr>
            <w:tcW w:w="492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rPr>
            </w:pPr>
            <w:r>
              <w:rPr>
                <w:rFonts w:hint="eastAsia" w:asciiTheme="minorEastAsia" w:hAnsiTheme="minorEastAsia" w:eastAsiaTheme="minorEastAsia"/>
              </w:rPr>
              <w:t>例：目标3： 通过课程项目的实践，培育认识和发现问题的能力和团队协作解决工程问题的能力</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rPr>
            </w:pPr>
            <w:r>
              <w:rPr>
                <w:rFonts w:hint="eastAsia" w:asciiTheme="minorEastAsia" w:hAnsiTheme="minorEastAsia" w:eastAsiaTheme="minorEastAsia"/>
              </w:rPr>
              <w:t>3.1 ……</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rPr>
            </w:pPr>
            <w:r>
              <w:rPr>
                <w:rFonts w:hint="eastAsia" w:asciiTheme="minorEastAsia" w:hAnsiTheme="minorEastAsia" w:eastAsiaTheme="minorEastAsia"/>
              </w:rPr>
              <w: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Cs w:val="21"/>
              </w:rPr>
            </w:pPr>
            <w:r>
              <w:rPr>
                <w:rFonts w:hint="eastAsia" w:cs="Arial Unicode MS" w:asciiTheme="minorEastAsia" w:hAnsiTheme="minorEastAsia" w:eastAsiaTheme="minorEastAsia"/>
                <w:szCs w:val="21"/>
              </w:rPr>
              <w:t>……</w:t>
            </w:r>
          </w:p>
        </w:tc>
        <w:tc>
          <w:tcPr>
            <w:tcW w:w="492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olor w:val="FF0000"/>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olor w:val="FF0000"/>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olor w:val="FF0000"/>
              </w:rPr>
            </w:pPr>
          </w:p>
        </w:tc>
      </w:tr>
    </w:tbl>
    <w:p>
      <w:pPr>
        <w:spacing w:line="320" w:lineRule="exact"/>
        <w:rPr>
          <w:rFonts w:ascii="等线" w:hAnsi="等线" w:eastAsia="等线"/>
        </w:rPr>
      </w:pPr>
    </w:p>
    <w:p>
      <w:pPr>
        <w:widowControl/>
        <w:snapToGrid w:val="0"/>
        <w:spacing w:line="360" w:lineRule="auto"/>
        <w:jc w:val="left"/>
        <w:rPr>
          <w:rFonts w:ascii="宋体" w:hAnsi="宋体" w:cs="宋体"/>
          <w:sz w:val="28"/>
          <w:szCs w:val="28"/>
        </w:rPr>
      </w:pPr>
      <w:r>
        <w:rPr>
          <w:rFonts w:hint="eastAsia" w:ascii="黑体" w:hAnsi="黑体" w:eastAsia="黑体"/>
          <w:sz w:val="24"/>
        </w:rPr>
        <w:t>三、教学内容及进度安排</w:t>
      </w:r>
    </w:p>
    <w:tbl>
      <w:tblPr>
        <w:tblStyle w:val="8"/>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527"/>
        <w:gridCol w:w="1763"/>
        <w:gridCol w:w="890"/>
        <w:gridCol w:w="151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黑体" w:hAnsi="黑体" w:eastAsia="黑体" w:cs="宋体"/>
                <w:szCs w:val="21"/>
              </w:rPr>
            </w:pPr>
            <w:r>
              <w:rPr>
                <w:rFonts w:hint="eastAsia" w:ascii="黑体" w:hAnsi="黑体" w:eastAsia="黑体" w:cs="宋体"/>
                <w:szCs w:val="21"/>
              </w:rPr>
              <w:t>序号</w:t>
            </w:r>
          </w:p>
        </w:tc>
        <w:tc>
          <w:tcPr>
            <w:tcW w:w="25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黑体" w:hAnsi="黑体" w:eastAsia="黑体" w:cs="宋体"/>
                <w:szCs w:val="21"/>
              </w:rPr>
            </w:pPr>
            <w:r>
              <w:rPr>
                <w:rFonts w:hint="eastAsia" w:ascii="黑体" w:hAnsi="黑体" w:eastAsia="黑体" w:cs="宋体"/>
                <w:szCs w:val="21"/>
              </w:rPr>
              <w:t>教学内容</w:t>
            </w:r>
          </w:p>
        </w:tc>
        <w:tc>
          <w:tcPr>
            <w:tcW w:w="1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黑体" w:hAnsi="黑体" w:eastAsia="黑体" w:cs="宋体"/>
                <w:szCs w:val="21"/>
              </w:rPr>
            </w:pPr>
            <w:r>
              <w:rPr>
                <w:rFonts w:hint="eastAsia" w:ascii="黑体" w:hAnsi="黑体" w:eastAsia="黑体" w:cs="宋体"/>
                <w:szCs w:val="21"/>
              </w:rPr>
              <w:t>学生学习</w:t>
            </w:r>
          </w:p>
          <w:p>
            <w:pPr>
              <w:spacing w:line="320" w:lineRule="exact"/>
              <w:jc w:val="center"/>
              <w:rPr>
                <w:rFonts w:ascii="黑体" w:hAnsi="黑体" w:eastAsia="黑体" w:cs="宋体"/>
                <w:szCs w:val="21"/>
              </w:rPr>
            </w:pPr>
            <w:r>
              <w:rPr>
                <w:rFonts w:hint="eastAsia" w:ascii="黑体" w:hAnsi="黑体" w:eastAsia="黑体" w:cs="宋体"/>
                <w:szCs w:val="21"/>
              </w:rPr>
              <w:t>预期成果</w:t>
            </w:r>
          </w:p>
        </w:tc>
        <w:tc>
          <w:tcPr>
            <w:tcW w:w="89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黑体" w:hAnsi="黑体" w:eastAsia="黑体" w:cs="宋体"/>
                <w:szCs w:val="21"/>
              </w:rPr>
            </w:pPr>
            <w:r>
              <w:rPr>
                <w:rFonts w:hint="eastAsia" w:ascii="黑体" w:hAnsi="黑体" w:eastAsia="黑体" w:cs="宋体"/>
                <w:szCs w:val="21"/>
              </w:rPr>
              <w:t>课内</w:t>
            </w:r>
          </w:p>
          <w:p>
            <w:pPr>
              <w:spacing w:line="320" w:lineRule="exact"/>
              <w:jc w:val="center"/>
              <w:rPr>
                <w:rFonts w:ascii="黑体" w:hAnsi="黑体" w:eastAsia="黑体" w:cs="宋体"/>
                <w:szCs w:val="21"/>
              </w:rPr>
            </w:pPr>
            <w:r>
              <w:rPr>
                <w:rFonts w:hint="eastAsia" w:ascii="黑体" w:hAnsi="黑体" w:eastAsia="黑体" w:cs="宋体"/>
                <w:szCs w:val="21"/>
              </w:rPr>
              <w:t>学时</w:t>
            </w:r>
          </w:p>
        </w:tc>
        <w:tc>
          <w:tcPr>
            <w:tcW w:w="15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黑体" w:hAnsi="黑体" w:eastAsia="黑体" w:cs="宋体"/>
                <w:szCs w:val="21"/>
              </w:rPr>
            </w:pPr>
            <w:r>
              <w:rPr>
                <w:rFonts w:hint="eastAsia" w:ascii="黑体" w:hAnsi="黑体" w:eastAsia="黑体" w:cs="宋体"/>
                <w:szCs w:val="21"/>
              </w:rPr>
              <w:t>教学方式</w:t>
            </w:r>
          </w:p>
        </w:tc>
        <w:tc>
          <w:tcPr>
            <w:tcW w:w="118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黑体" w:hAnsi="黑体" w:eastAsia="黑体" w:cs="宋体"/>
                <w:szCs w:val="21"/>
              </w:rPr>
            </w:pPr>
            <w:r>
              <w:rPr>
                <w:rFonts w:hint="eastAsia" w:ascii="黑体" w:hAnsi="黑体" w:eastAsia="黑体" w:cs="宋体"/>
                <w:szCs w:val="21"/>
              </w:rPr>
              <w:t>支撑</w:t>
            </w:r>
          </w:p>
          <w:p>
            <w:pPr>
              <w:spacing w:line="320" w:lineRule="exact"/>
              <w:jc w:val="center"/>
              <w:rPr>
                <w:rFonts w:ascii="黑体" w:hAnsi="黑体" w:eastAsia="黑体" w:cs="宋体"/>
                <w:szCs w:val="21"/>
              </w:rPr>
            </w:pPr>
            <w:r>
              <w:rPr>
                <w:rFonts w:hint="eastAsia" w:ascii="黑体" w:hAnsi="黑体" w:eastAsia="黑体" w:cs="宋体"/>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color w:val="FF0000"/>
                <w:szCs w:val="21"/>
              </w:rPr>
            </w:pPr>
            <w:r>
              <w:rPr>
                <w:rFonts w:hint="eastAsia" w:asciiTheme="minorEastAsia" w:hAnsiTheme="minorEastAsia" w:eastAsiaTheme="minorEastAsia"/>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color w:val="00B050"/>
                <w:szCs w:val="21"/>
              </w:rPr>
            </w:pPr>
            <w:r>
              <w:rPr>
                <w:rFonts w:hint="eastAsia" w:asciiTheme="minorEastAsia" w:hAnsiTheme="minorEastAsia" w:eastAsiaTheme="minorEastAsia"/>
                <w:color w:val="00B050"/>
                <w:szCs w:val="21"/>
              </w:rPr>
              <w:t xml:space="preserve">教学内容是该栏目的核心内容之一，教学内容包含知识点、能力和素质培养的全部教学环节或任务； </w:t>
            </w:r>
          </w:p>
          <w:p>
            <w:pPr>
              <w:spacing w:line="320" w:lineRule="exact"/>
              <w:jc w:val="left"/>
              <w:rPr>
                <w:rFonts w:cs="宋体" w:asciiTheme="minorEastAsia" w:hAnsiTheme="minorEastAsia" w:eastAsiaTheme="minorEastAsia"/>
                <w:color w:val="FF0000"/>
                <w:szCs w:val="21"/>
              </w:rPr>
            </w:pPr>
            <w:r>
              <w:rPr>
                <w:rFonts w:hint="eastAsia" w:asciiTheme="minorEastAsia" w:hAnsiTheme="minorEastAsia" w:eastAsiaTheme="minorEastAsia"/>
                <w:color w:val="00B050"/>
                <w:szCs w:val="21"/>
              </w:rPr>
              <w:t>说明教学重点和难点</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cs="宋体" w:asciiTheme="minorEastAsia" w:hAnsiTheme="minorEastAsia" w:eastAsiaTheme="minorEastAsia"/>
                <w:color w:val="FF0000"/>
                <w:szCs w:val="21"/>
              </w:rPr>
            </w:pPr>
            <w:r>
              <w:rPr>
                <w:rFonts w:hint="eastAsia" w:asciiTheme="minorEastAsia" w:hAnsiTheme="minorEastAsia" w:eastAsiaTheme="minorEastAsia"/>
                <w:color w:val="00B050"/>
                <w:szCs w:val="21"/>
              </w:rPr>
              <w:t>“学生学习预期成果”是描述学生在学完本课程后应具有的能力，可以用认知、理解、应用、分析、综合、判断等描述预期成果达到的程度。</w:t>
            </w:r>
          </w:p>
        </w:tc>
        <w:tc>
          <w:tcPr>
            <w:tcW w:w="8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2</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cs="宋体" w:asciiTheme="minorEastAsia" w:hAnsiTheme="minorEastAsia" w:eastAsiaTheme="minorEastAsia"/>
                <w:color w:val="00B050"/>
                <w:szCs w:val="21"/>
              </w:rPr>
            </w:pPr>
            <w:r>
              <w:rPr>
                <w:rFonts w:hint="eastAsia" w:asciiTheme="minorEastAsia" w:hAnsiTheme="minorEastAsia" w:eastAsiaTheme="minorEastAsia"/>
                <w:color w:val="00B050"/>
                <w:szCs w:val="21"/>
              </w:rPr>
              <w:t>包括老师教的方式和学生学的方式，可以是讲授、实验、上机、讨论、案例分析、专题研讨、实地调研、作业、课外研讨、撰写报告等，体现通过课内外任务对学生的能力进行训练。教学方式要求进一步细化，而非仅仅几个字描述，比如：案例教学可以描述成通过哪方面的案例进行教学，从而培养了学生学习的预期成果。</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color w:val="00B050"/>
                <w:szCs w:val="21"/>
              </w:rPr>
            </w:pPr>
            <w:r>
              <w:rPr>
                <w:rFonts w:hint="eastAsia" w:cs="宋体" w:asciiTheme="minorEastAsia" w:hAnsiTheme="minorEastAsia" w:eastAsiaTheme="minorEastAsia"/>
                <w:szCs w:val="21"/>
              </w:rPr>
              <w:t xml:space="preserve">目标1 </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Cs w:val="21"/>
              </w:rPr>
            </w:pP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Cs w:val="21"/>
              </w:rPr>
            </w:pPr>
          </w:p>
        </w:tc>
        <w:tc>
          <w:tcPr>
            <w:tcW w:w="8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目标2</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Cs w:val="21"/>
              </w:rPr>
            </w:pPr>
            <w:r>
              <w:rPr>
                <w:rFonts w:hint="eastAsia" w:cs="Arial Unicode MS" w:asciiTheme="minorEastAsia" w:hAnsiTheme="minorEastAsia" w:eastAsiaTheme="minorEastAsia"/>
                <w:szCs w:val="21"/>
              </w:rPr>
              <w:t>……</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Cs w:val="21"/>
              </w:rPr>
            </w:pP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Cs w:val="21"/>
              </w:rPr>
            </w:pPr>
          </w:p>
        </w:tc>
        <w:tc>
          <w:tcPr>
            <w:tcW w:w="8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Cs w:val="21"/>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Cs w:val="21"/>
              </w:rPr>
            </w:pPr>
          </w:p>
        </w:tc>
      </w:tr>
    </w:tbl>
    <w:p>
      <w:pPr>
        <w:spacing w:line="320" w:lineRule="exact"/>
        <w:jc w:val="left"/>
        <w:rPr>
          <w:rFonts w:asciiTheme="minorEastAsia" w:hAnsiTheme="minorEastAsia" w:eastAsiaTheme="minorEastAsia"/>
          <w:color w:val="FF0000"/>
        </w:rPr>
      </w:pPr>
      <w:r>
        <w:rPr>
          <w:rFonts w:hint="eastAsia" w:asciiTheme="minorEastAsia" w:hAnsiTheme="minorEastAsia" w:eastAsiaTheme="minorEastAsia"/>
          <w:color w:val="FF0000"/>
        </w:rPr>
        <w:t>（说明：1.需注明融入了哪些思政元素、如何融入；2.需注明包含了哪些创新创业教育内容，如何与专业教育相结合。）</w:t>
      </w:r>
    </w:p>
    <w:p>
      <w:pPr>
        <w:spacing w:line="320" w:lineRule="exact"/>
        <w:rPr>
          <w:rFonts w:cs="宋体" w:asciiTheme="minorEastAsia" w:hAnsiTheme="minorEastAsia" w:eastAsiaTheme="minorEastAsia"/>
          <w:szCs w:val="21"/>
        </w:rPr>
      </w:pPr>
    </w:p>
    <w:p>
      <w:pPr>
        <w:widowControl/>
        <w:snapToGrid w:val="0"/>
        <w:spacing w:line="360" w:lineRule="auto"/>
        <w:jc w:val="left"/>
        <w:rPr>
          <w:rFonts w:ascii="黑体" w:hAnsi="黑体" w:eastAsia="黑体"/>
          <w:sz w:val="24"/>
        </w:rPr>
      </w:pPr>
      <w:r>
        <w:rPr>
          <w:rFonts w:hint="eastAsia" w:ascii="黑体" w:hAnsi="黑体" w:eastAsia="黑体"/>
          <w:sz w:val="24"/>
        </w:rPr>
        <w:t>四、课程考核</w:t>
      </w:r>
    </w:p>
    <w:tbl>
      <w:tblPr>
        <w:tblStyle w:val="8"/>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083"/>
        <w:gridCol w:w="1930"/>
        <w:gridCol w:w="853"/>
        <w:gridCol w:w="895"/>
        <w:gridCol w:w="91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黑体" w:hAnsi="黑体" w:eastAsia="黑体" w:cs="宋体"/>
                <w:szCs w:val="21"/>
              </w:rPr>
            </w:pPr>
            <w:r>
              <w:rPr>
                <w:rFonts w:hint="eastAsia" w:ascii="黑体" w:hAnsi="黑体" w:eastAsia="黑体" w:cs="宋体"/>
                <w:szCs w:val="21"/>
              </w:rPr>
              <w:t>序号</w:t>
            </w:r>
          </w:p>
        </w:tc>
        <w:tc>
          <w:tcPr>
            <w:tcW w:w="208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黑体" w:hAnsi="黑体" w:eastAsia="黑体" w:cs="宋体"/>
                <w:szCs w:val="21"/>
              </w:rPr>
            </w:pPr>
            <w:r>
              <w:rPr>
                <w:rFonts w:hint="eastAsia" w:ascii="黑体" w:hAnsi="黑体" w:eastAsia="黑体" w:cs="宋体"/>
                <w:szCs w:val="21"/>
              </w:rPr>
              <w:t>课程目标（支撑毕业要求指标点）</w:t>
            </w:r>
          </w:p>
        </w:tc>
        <w:tc>
          <w:tcPr>
            <w:tcW w:w="1930"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黑体" w:hAnsi="黑体" w:eastAsia="黑体" w:cs="宋体"/>
                <w:szCs w:val="21"/>
              </w:rPr>
            </w:pPr>
            <w:r>
              <w:rPr>
                <w:rFonts w:hint="eastAsia" w:ascii="黑体" w:hAnsi="黑体" w:eastAsia="黑体" w:cs="宋体"/>
                <w:szCs w:val="21"/>
              </w:rPr>
              <w:t>考核内容</w:t>
            </w:r>
          </w:p>
        </w:tc>
        <w:tc>
          <w:tcPr>
            <w:tcW w:w="3429"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黑体" w:hAnsi="黑体" w:eastAsia="黑体" w:cs="宋体"/>
                <w:szCs w:val="21"/>
              </w:rPr>
            </w:pPr>
            <w:r>
              <w:rPr>
                <w:rFonts w:hint="eastAsia" w:ascii="黑体" w:hAnsi="黑体" w:eastAsia="黑体" w:cs="宋体"/>
                <w:szCs w:val="21"/>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黑体" w:hAnsi="黑体" w:eastAsia="黑体" w:cs="宋体"/>
                <w:szCs w:val="21"/>
              </w:rPr>
            </w:pPr>
            <w:r>
              <w:rPr>
                <w:rFonts w:hint="eastAsia" w:ascii="黑体" w:hAnsi="黑体" w:eastAsia="黑体" w:cs="宋体"/>
                <w:szCs w:val="21"/>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黑体" w:hAnsi="黑体" w:eastAsia="黑体" w:cs="宋体"/>
                <w:szCs w:val="21"/>
              </w:rPr>
            </w:pPr>
          </w:p>
        </w:tc>
        <w:tc>
          <w:tcPr>
            <w:tcW w:w="2083"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ascii="黑体" w:hAnsi="黑体" w:eastAsia="黑体" w:cs="宋体"/>
                <w:szCs w:val="21"/>
              </w:rPr>
            </w:pPr>
          </w:p>
        </w:tc>
        <w:tc>
          <w:tcPr>
            <w:tcW w:w="1930"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ascii="黑体" w:hAnsi="黑体" w:eastAsia="黑体" w:cs="宋体"/>
                <w:color w:val="00B050"/>
                <w:szCs w:val="21"/>
              </w:rPr>
            </w:pPr>
          </w:p>
        </w:tc>
        <w:tc>
          <w:tcPr>
            <w:tcW w:w="853"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黑体" w:hAnsi="黑体" w:eastAsia="黑体" w:cs="宋体"/>
                <w:color w:val="00B050"/>
                <w:szCs w:val="21"/>
              </w:rPr>
            </w:pPr>
            <w:r>
              <w:rPr>
                <w:rFonts w:hint="eastAsia" w:ascii="黑体" w:hAnsi="黑体" w:eastAsia="黑体" w:cs="宋体"/>
                <w:color w:val="00B050"/>
                <w:szCs w:val="21"/>
              </w:rPr>
              <w:t>作业</w:t>
            </w:r>
          </w:p>
        </w:tc>
        <w:tc>
          <w:tcPr>
            <w:tcW w:w="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黑体" w:hAnsi="黑体" w:eastAsia="黑体" w:cs="宋体"/>
                <w:color w:val="00B050"/>
                <w:szCs w:val="21"/>
              </w:rPr>
            </w:pPr>
            <w:r>
              <w:rPr>
                <w:rFonts w:hint="eastAsia" w:ascii="黑体" w:hAnsi="黑体" w:eastAsia="黑体" w:cs="宋体"/>
                <w:color w:val="00B050"/>
                <w:szCs w:val="21"/>
              </w:rPr>
              <w:t>上机</w:t>
            </w:r>
          </w:p>
        </w:tc>
        <w:tc>
          <w:tcPr>
            <w:tcW w:w="9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黑体" w:hAnsi="黑体" w:eastAsia="黑体" w:cs="宋体"/>
                <w:color w:val="00B050"/>
                <w:szCs w:val="21"/>
              </w:rPr>
            </w:pPr>
            <w:r>
              <w:rPr>
                <w:rFonts w:hint="eastAsia" w:ascii="黑体" w:hAnsi="黑体" w:eastAsia="黑体" w:cs="宋体"/>
                <w:color w:val="00B050"/>
                <w:szCs w:val="21"/>
              </w:rPr>
              <w:t>设计</w:t>
            </w:r>
          </w:p>
        </w:tc>
        <w:tc>
          <w:tcPr>
            <w:tcW w:w="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黑体" w:hAnsi="黑体" w:eastAsia="黑体" w:cs="宋体"/>
                <w:color w:val="00B050"/>
                <w:szCs w:val="21"/>
              </w:rPr>
            </w:pPr>
            <w:r>
              <w:rPr>
                <w:rFonts w:hint="eastAsia" w:ascii="黑体" w:hAnsi="黑体" w:eastAsia="黑体" w:cs="宋体"/>
                <w:color w:val="00B050"/>
                <w:szCs w:val="21"/>
              </w:rPr>
              <w:t>考试</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黑体" w:hAnsi="黑体" w:eastAsia="黑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asciiTheme="minorEastAsia" w:hAnsiTheme="minorEastAsia" w:eastAsiaTheme="minorEastAsia"/>
                <w:color w:val="00B050"/>
              </w:rPr>
            </w:pPr>
            <w:r>
              <w:rPr>
                <w:rFonts w:hint="eastAsia" w:cs="宋体" w:asciiTheme="minorEastAsia" w:hAnsiTheme="minorEastAsia" w:eastAsiaTheme="minorEastAsia"/>
                <w:color w:val="00B050"/>
                <w:szCs w:val="21"/>
              </w:rPr>
              <w:t>目标1</w:t>
            </w:r>
            <w:r>
              <w:rPr>
                <w:rFonts w:hint="eastAsia" w:asciiTheme="minorEastAsia" w:hAnsiTheme="minorEastAsia" w:eastAsiaTheme="minorEastAsia"/>
                <w:color w:val="00B050"/>
              </w:rPr>
              <w:t>：掌握染整加工的基本概念、常用纤维织物染整加工的原理和工艺，并能够将所学习的数学、物理、化学等基础知识和纺织工程专业知识应用于纺织染整环节复杂工程问题的表述中。</w:t>
            </w:r>
          </w:p>
          <w:p>
            <w:pPr>
              <w:spacing w:line="320" w:lineRule="exact"/>
              <w:rPr>
                <w:rFonts w:asciiTheme="minorEastAsia" w:hAnsiTheme="minorEastAsia" w:eastAsiaTheme="minorEastAsia"/>
                <w:color w:val="FF0000"/>
              </w:rPr>
            </w:pPr>
            <w:r>
              <w:rPr>
                <w:rFonts w:hint="eastAsia" w:asciiTheme="minorEastAsia" w:hAnsiTheme="minorEastAsia" w:eastAsiaTheme="minorEastAsia"/>
                <w:color w:val="00B050"/>
              </w:rPr>
              <w:t>（支撑毕业要求指标点1.1）</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asciiTheme="minorEastAsia" w:hAnsiTheme="minorEastAsia" w:eastAsiaTheme="minorEastAsia"/>
                <w:color w:val="FF0000"/>
              </w:rPr>
            </w:pPr>
            <w:r>
              <w:rPr>
                <w:rFonts w:hint="eastAsia" w:asciiTheme="minorEastAsia" w:hAnsiTheme="minorEastAsia" w:eastAsiaTheme="minorEastAsia"/>
                <w:color w:val="00B050"/>
              </w:rPr>
              <w:t>考核内容应能体现课程目标要求的能力要素，与教学内容相匹配。</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FF0000"/>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FF0000"/>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FF0000"/>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FF0000"/>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asciiTheme="minorEastAsia" w:hAnsiTheme="minorEastAsia" w:eastAsiaTheme="minorEastAsia"/>
                <w:color w:val="FF0000"/>
              </w:rPr>
            </w:pP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Theme="minorEastAsia" w:hAnsiTheme="minorEastAsia" w:eastAsiaTheme="minorEastAsia"/>
                <w:color w:val="FF0000"/>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FF0000"/>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FF0000"/>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FF0000"/>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FF0000"/>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szCs w:val="21"/>
              </w:rPr>
              <w:t>……</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asciiTheme="minorEastAsia" w:hAnsiTheme="minorEastAsia" w:eastAsiaTheme="minorEastAsia"/>
                <w:szCs w:val="21"/>
                <w:highlight w:val="cyan"/>
              </w:rPr>
            </w:pP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Theme="minorEastAsia" w:hAnsiTheme="minorEastAsia" w:eastAsiaTheme="minorEastAsia"/>
                <w:color w:val="FF0000"/>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FF0000"/>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FF0000"/>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FF0000"/>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FF0000"/>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合计</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Theme="minorEastAsia" w:hAnsiTheme="minorEastAsia" w:eastAsiaTheme="minorEastAsia"/>
                <w:color w:val="FF0000"/>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FF0000"/>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FF0000"/>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FF0000"/>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FF0000"/>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FF0000"/>
              </w:rPr>
            </w:pPr>
            <w:r>
              <w:rPr>
                <w:rFonts w:hint="eastAsia" w:asciiTheme="minorEastAsia" w:hAnsiTheme="minorEastAsia" w:eastAsiaTheme="minorEastAsia"/>
              </w:rPr>
              <w:t>100</w:t>
            </w:r>
          </w:p>
        </w:tc>
      </w:tr>
    </w:tbl>
    <w:p>
      <w:pPr>
        <w:spacing w:line="320" w:lineRule="exact"/>
        <w:rPr>
          <w:rFonts w:asciiTheme="minorEastAsia" w:hAnsiTheme="minorEastAsia" w:eastAsiaTheme="minorEastAsia"/>
        </w:rPr>
      </w:pPr>
      <w:r>
        <w:rPr>
          <w:rFonts w:hint="eastAsia" w:asciiTheme="minorEastAsia" w:hAnsiTheme="minorEastAsia" w:eastAsiaTheme="minorEastAsia"/>
        </w:rPr>
        <w:t>注：各类考核评价的具体评分标准见《附录：各类考核评分标准表》</w:t>
      </w:r>
    </w:p>
    <w:p>
      <w:pPr>
        <w:spacing w:line="320" w:lineRule="exact"/>
        <w:jc w:val="left"/>
        <w:rPr>
          <w:rFonts w:asciiTheme="minorEastAsia" w:hAnsiTheme="minorEastAsia" w:eastAsiaTheme="minorEastAsia"/>
          <w:color w:val="00B050"/>
        </w:rPr>
      </w:pPr>
      <w:r>
        <w:rPr>
          <w:rFonts w:hint="eastAsia" w:asciiTheme="minorEastAsia" w:hAnsiTheme="minorEastAsia" w:eastAsiaTheme="minorEastAsia"/>
          <w:color w:val="00B050"/>
        </w:rPr>
        <w:t>（说明：1.评价依据主要有：平时表现、作业、案例分析、实验/实习/调研报告、上机、考试等，应根据该课程实际设置的考核方式填写，不够可以加列；2.各考核方式逐一填写评分标准表）</w:t>
      </w:r>
    </w:p>
    <w:p>
      <w:pPr>
        <w:spacing w:line="320" w:lineRule="exact"/>
        <w:rPr>
          <w:rFonts w:ascii="宋体" w:hAnsi="宋体" w:cs="宋体"/>
          <w:sz w:val="28"/>
          <w:szCs w:val="28"/>
        </w:rPr>
      </w:pPr>
    </w:p>
    <w:p>
      <w:pPr>
        <w:widowControl/>
        <w:snapToGrid w:val="0"/>
        <w:spacing w:line="360" w:lineRule="auto"/>
        <w:jc w:val="left"/>
        <w:rPr>
          <w:rFonts w:ascii="宋体" w:hAnsi="宋体" w:cs="宋体"/>
          <w:sz w:val="28"/>
          <w:szCs w:val="28"/>
        </w:rPr>
      </w:pPr>
      <w:r>
        <w:rPr>
          <w:rFonts w:ascii="黑体" w:hAnsi="黑体" w:eastAsia="黑体"/>
          <w:sz w:val="24"/>
        </w:rPr>
        <w:t>五</w:t>
      </w:r>
      <w:r>
        <w:rPr>
          <w:rFonts w:hint="eastAsia" w:ascii="黑体" w:hAnsi="黑体" w:eastAsia="黑体"/>
          <w:sz w:val="24"/>
        </w:rPr>
        <w:t>、教材及参考资料</w:t>
      </w:r>
    </w:p>
    <w:p>
      <w:pPr>
        <w:spacing w:line="320" w:lineRule="exact"/>
        <w:jc w:val="left"/>
        <w:rPr>
          <w:rFonts w:asciiTheme="minorEastAsia" w:hAnsiTheme="minorEastAsia" w:eastAsiaTheme="minorEastAsia"/>
          <w:color w:val="00B050"/>
        </w:rPr>
      </w:pPr>
      <w:r>
        <w:rPr>
          <w:rFonts w:hint="eastAsia" w:asciiTheme="minorEastAsia" w:hAnsiTheme="minorEastAsia" w:eastAsiaTheme="minorEastAsia"/>
          <w:color w:val="00B050"/>
        </w:rPr>
        <w:t>(必含信息：教材名称，作者，出版社，出版年度，版次，书号)</w:t>
      </w:r>
    </w:p>
    <w:p>
      <w:pPr>
        <w:spacing w:line="320" w:lineRule="exact"/>
        <w:jc w:val="left"/>
        <w:rPr>
          <w:rFonts w:asciiTheme="minorEastAsia" w:hAnsiTheme="minorEastAsia" w:eastAsiaTheme="minorEastAsia"/>
        </w:rPr>
      </w:pPr>
      <w:r>
        <w:rPr>
          <w:rFonts w:hint="eastAsia" w:asciiTheme="minorEastAsia" w:hAnsiTheme="minorEastAsia" w:eastAsiaTheme="minorEastAsia"/>
        </w:rPr>
        <w:t>1．《名称》，编著者，出版社，出版年度，</w:t>
      </w:r>
      <w:r>
        <w:rPr>
          <w:rFonts w:asciiTheme="minorEastAsia" w:hAnsiTheme="minorEastAsia" w:eastAsiaTheme="minorEastAsia"/>
        </w:rPr>
        <w:t>……</w:t>
      </w:r>
      <w:r>
        <w:rPr>
          <w:rFonts w:hint="eastAsia" w:asciiTheme="minorEastAsia" w:hAnsiTheme="minorEastAsia" w:eastAsiaTheme="minorEastAsia"/>
        </w:rPr>
        <w:t>；</w:t>
      </w:r>
    </w:p>
    <w:p>
      <w:pPr>
        <w:spacing w:line="320" w:lineRule="exact"/>
        <w:rPr>
          <w:rFonts w:asciiTheme="minorEastAsia" w:hAnsiTheme="minorEastAsia" w:eastAsiaTheme="minorEastAsia"/>
        </w:rPr>
      </w:pPr>
      <w:r>
        <w:rPr>
          <w:rFonts w:hint="eastAsia" w:asciiTheme="minorEastAsia" w:hAnsiTheme="minorEastAsia" w:eastAsiaTheme="minorEastAsia"/>
        </w:rPr>
        <w:t>2．《名称》，编著者，出版社，出版年度，</w:t>
      </w:r>
      <w:r>
        <w:rPr>
          <w:rFonts w:asciiTheme="minorEastAsia" w:hAnsiTheme="minorEastAsia" w:eastAsiaTheme="minorEastAsia"/>
        </w:rPr>
        <w:t>……</w:t>
      </w:r>
    </w:p>
    <w:p>
      <w:pPr>
        <w:spacing w:line="320" w:lineRule="exact"/>
        <w:rPr>
          <w:rFonts w:ascii="宋体" w:hAnsi="宋体" w:cs="宋体"/>
          <w:sz w:val="28"/>
          <w:szCs w:val="28"/>
        </w:rPr>
      </w:pPr>
    </w:p>
    <w:p>
      <w:pPr>
        <w:spacing w:line="320" w:lineRule="exact"/>
        <w:rPr>
          <w:rFonts w:asciiTheme="minorEastAsia" w:hAnsiTheme="minorEastAsia" w:eastAsiaTheme="minorEastAsia"/>
          <w:color w:val="00B050"/>
        </w:rPr>
      </w:pPr>
      <w:r>
        <w:rPr>
          <w:rFonts w:hint="eastAsia" w:asciiTheme="minorEastAsia" w:hAnsiTheme="minorEastAsia" w:eastAsiaTheme="minorEastAsia"/>
          <w:color w:val="00B050"/>
        </w:rPr>
        <w:t>（除教材外，还可以新增加一些学习的参考资料，可以提供一些学习参考网址之类的；可以进一步细化，比如：参考材料的哪些章节是支撑大纲中哪部分的学习或训练的）</w:t>
      </w:r>
    </w:p>
    <w:p>
      <w:pPr>
        <w:spacing w:line="320" w:lineRule="exact"/>
        <w:rPr>
          <w:rFonts w:asciiTheme="minorEastAsia" w:hAnsiTheme="minorEastAsia" w:eastAsiaTheme="minorEastAsia"/>
          <w:color w:val="00B050"/>
        </w:rPr>
      </w:pPr>
    </w:p>
    <w:p>
      <w:pPr>
        <w:widowControl/>
        <w:snapToGrid w:val="0"/>
        <w:spacing w:line="360" w:lineRule="auto"/>
        <w:jc w:val="left"/>
        <w:rPr>
          <w:rFonts w:ascii="黑体" w:hAnsi="黑体" w:eastAsia="黑体"/>
          <w:sz w:val="24"/>
        </w:rPr>
      </w:pPr>
      <w:r>
        <w:rPr>
          <w:rFonts w:hint="eastAsia" w:ascii="黑体" w:hAnsi="黑体" w:eastAsia="黑体"/>
          <w:sz w:val="24"/>
        </w:rPr>
        <w:t>六、教学条件</w:t>
      </w:r>
    </w:p>
    <w:p>
      <w:pPr>
        <w:ind w:firstLine="420" w:firstLineChars="200"/>
        <w:jc w:val="left"/>
        <w:rPr>
          <w:rFonts w:asciiTheme="minorEastAsia" w:hAnsiTheme="minorEastAsia" w:eastAsiaTheme="minorEastAsia"/>
          <w:color w:val="00B050"/>
        </w:rPr>
      </w:pPr>
      <w:r>
        <w:rPr>
          <w:rFonts w:asciiTheme="minorEastAsia" w:hAnsiTheme="minorEastAsia" w:eastAsiaTheme="minorEastAsia"/>
          <w:color w:val="00B050"/>
        </w:rPr>
        <w:t>阐述课程实施所需要的软</w:t>
      </w:r>
      <w:r>
        <w:rPr>
          <w:rFonts w:hint="eastAsia" w:asciiTheme="minorEastAsia" w:hAnsiTheme="minorEastAsia" w:eastAsiaTheme="minorEastAsia"/>
          <w:color w:val="00B050"/>
        </w:rPr>
        <w:t>、</w:t>
      </w:r>
      <w:r>
        <w:rPr>
          <w:rFonts w:asciiTheme="minorEastAsia" w:hAnsiTheme="minorEastAsia" w:eastAsiaTheme="minorEastAsia"/>
          <w:color w:val="00B050"/>
        </w:rPr>
        <w:t>硬件条件</w:t>
      </w:r>
      <w:r>
        <w:rPr>
          <w:rFonts w:hint="eastAsia" w:asciiTheme="minorEastAsia" w:hAnsiTheme="minorEastAsia" w:eastAsiaTheme="minorEastAsia"/>
          <w:color w:val="00B050"/>
        </w:rPr>
        <w:t>，</w:t>
      </w:r>
      <w:r>
        <w:rPr>
          <w:rFonts w:asciiTheme="minorEastAsia" w:hAnsiTheme="minorEastAsia" w:eastAsiaTheme="minorEastAsia"/>
          <w:color w:val="00B050"/>
        </w:rPr>
        <w:t>如师资</w:t>
      </w:r>
      <w:r>
        <w:rPr>
          <w:rFonts w:hint="eastAsia" w:asciiTheme="minorEastAsia" w:hAnsiTheme="minorEastAsia" w:eastAsiaTheme="minorEastAsia"/>
          <w:color w:val="00B050"/>
        </w:rPr>
        <w:t>、</w:t>
      </w:r>
      <w:r>
        <w:rPr>
          <w:rFonts w:asciiTheme="minorEastAsia" w:hAnsiTheme="minorEastAsia" w:eastAsiaTheme="minorEastAsia"/>
          <w:color w:val="00B050"/>
        </w:rPr>
        <w:t>场地</w:t>
      </w:r>
      <w:r>
        <w:rPr>
          <w:rFonts w:hint="eastAsia" w:asciiTheme="minorEastAsia" w:hAnsiTheme="minorEastAsia" w:eastAsiaTheme="minorEastAsia"/>
          <w:color w:val="00B050"/>
        </w:rPr>
        <w:t>、</w:t>
      </w:r>
      <w:r>
        <w:rPr>
          <w:rFonts w:asciiTheme="minorEastAsia" w:hAnsiTheme="minorEastAsia" w:eastAsiaTheme="minorEastAsia"/>
          <w:color w:val="00B050"/>
        </w:rPr>
        <w:t>实验条件</w:t>
      </w:r>
      <w:r>
        <w:rPr>
          <w:rFonts w:hint="eastAsia" w:asciiTheme="minorEastAsia" w:hAnsiTheme="minorEastAsia" w:eastAsiaTheme="minorEastAsia"/>
          <w:color w:val="00B050"/>
        </w:rPr>
        <w:t>等。</w:t>
      </w:r>
    </w:p>
    <w:p>
      <w:pPr>
        <w:widowControl/>
        <w:snapToGrid w:val="0"/>
        <w:spacing w:line="360" w:lineRule="auto"/>
        <w:jc w:val="left"/>
        <w:rPr>
          <w:rFonts w:ascii="黑体" w:hAnsi="黑体" w:eastAsia="黑体"/>
          <w:sz w:val="24"/>
        </w:rPr>
      </w:pPr>
    </w:p>
    <w:p>
      <w:pPr>
        <w:widowControl/>
        <w:snapToGrid w:val="0"/>
        <w:spacing w:line="360" w:lineRule="auto"/>
        <w:jc w:val="left"/>
        <w:rPr>
          <w:rFonts w:ascii="黑体" w:hAnsi="黑体" w:eastAsia="黑体"/>
          <w:sz w:val="24"/>
        </w:rPr>
      </w:pPr>
    </w:p>
    <w:p>
      <w:pPr>
        <w:widowControl/>
        <w:snapToGrid w:val="0"/>
        <w:spacing w:line="360" w:lineRule="auto"/>
        <w:ind w:firstLine="3600" w:firstLineChars="1500"/>
        <w:jc w:val="left"/>
        <w:rPr>
          <w:rFonts w:ascii="黑体" w:hAnsi="黑体" w:eastAsia="黑体"/>
          <w:sz w:val="24"/>
        </w:rPr>
      </w:pPr>
      <w:r>
        <w:rPr>
          <w:rFonts w:hint="eastAsia" w:ascii="黑体" w:hAnsi="黑体" w:eastAsia="黑体"/>
          <w:sz w:val="24"/>
        </w:rPr>
        <w:t>大纲执笔人：</w:t>
      </w:r>
    </w:p>
    <w:p>
      <w:pPr>
        <w:widowControl/>
        <w:snapToGrid w:val="0"/>
        <w:spacing w:line="360" w:lineRule="auto"/>
        <w:ind w:firstLine="3600" w:firstLineChars="1500"/>
        <w:jc w:val="left"/>
        <w:rPr>
          <w:rFonts w:ascii="黑体" w:hAnsi="黑体" w:eastAsia="黑体"/>
          <w:sz w:val="24"/>
        </w:rPr>
      </w:pPr>
      <w:r>
        <w:rPr>
          <w:rFonts w:hint="eastAsia" w:ascii="黑体" w:hAnsi="黑体" w:eastAsia="黑体"/>
          <w:sz w:val="24"/>
        </w:rPr>
        <w:t>审核人(专业负责人/系主任)：</w:t>
      </w:r>
    </w:p>
    <w:p>
      <w:pPr>
        <w:widowControl/>
        <w:snapToGrid w:val="0"/>
        <w:spacing w:line="360" w:lineRule="auto"/>
        <w:ind w:firstLine="3600" w:firstLineChars="1500"/>
        <w:jc w:val="left"/>
        <w:rPr>
          <w:rFonts w:ascii="黑体" w:hAnsi="黑体" w:eastAsia="黑体"/>
          <w:sz w:val="24"/>
        </w:rPr>
      </w:pPr>
      <w:r>
        <w:rPr>
          <w:rFonts w:hint="eastAsia" w:ascii="黑体" w:hAnsi="黑体" w:eastAsia="黑体"/>
          <w:sz w:val="24"/>
        </w:rPr>
        <w:t>制定时间：        年</w:t>
      </w:r>
      <w:r>
        <w:rPr>
          <w:rFonts w:ascii="黑体" w:hAnsi="黑体" w:eastAsia="黑体"/>
          <w:sz w:val="24"/>
        </w:rPr>
        <w:t xml:space="preserve">    </w:t>
      </w:r>
      <w:r>
        <w:rPr>
          <w:rFonts w:hint="eastAsia" w:ascii="黑体" w:hAnsi="黑体" w:eastAsia="黑体"/>
          <w:sz w:val="24"/>
        </w:rPr>
        <w:t>月</w:t>
      </w:r>
      <w:r>
        <w:rPr>
          <w:rFonts w:ascii="黑体" w:hAnsi="黑体" w:eastAsia="黑体"/>
          <w:sz w:val="24"/>
        </w:rPr>
        <w:t xml:space="preserve">    </w:t>
      </w:r>
      <w:r>
        <w:rPr>
          <w:rFonts w:hint="eastAsia" w:ascii="黑体" w:hAnsi="黑体" w:eastAsia="黑体"/>
          <w:sz w:val="24"/>
        </w:rPr>
        <w:t>日</w:t>
      </w:r>
      <w:r>
        <w:rPr>
          <w:rFonts w:ascii="黑体" w:hAnsi="黑体" w:eastAsia="黑体"/>
          <w:sz w:val="24"/>
        </w:rPr>
        <w:br w:type="page"/>
      </w:r>
    </w:p>
    <w:p>
      <w:pPr>
        <w:spacing w:line="320" w:lineRule="exact"/>
        <w:jc w:val="left"/>
        <w:rPr>
          <w:rFonts w:ascii="黑体" w:hAnsi="黑体" w:eastAsia="黑体"/>
          <w:sz w:val="24"/>
        </w:rPr>
      </w:pPr>
      <w:r>
        <w:rPr>
          <w:rFonts w:hint="eastAsia" w:ascii="黑体" w:hAnsi="黑体" w:eastAsia="黑体"/>
          <w:sz w:val="24"/>
        </w:rPr>
        <w:t>附录：各类考核评分标准表</w:t>
      </w:r>
    </w:p>
    <w:p>
      <w:pPr>
        <w:spacing w:line="320" w:lineRule="exact"/>
        <w:jc w:val="left"/>
        <w:rPr>
          <w:rFonts w:ascii="黑体" w:hAnsi="黑体" w:eastAsia="黑体"/>
          <w:sz w:val="24"/>
        </w:rPr>
      </w:pPr>
    </w:p>
    <w:tbl>
      <w:tblPr>
        <w:tblStyle w:val="8"/>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382"/>
        <w:gridCol w:w="1382"/>
        <w:gridCol w:w="1382"/>
        <w:gridCol w:w="138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619" w:type="dxa"/>
            <w:gridSpan w:val="6"/>
            <w:tcBorders>
              <w:top w:val="nil"/>
              <w:left w:val="nil"/>
              <w:bottom w:val="single" w:color="auto" w:sz="4" w:space="0"/>
              <w:right w:val="nil"/>
            </w:tcBorders>
            <w:shd w:val="clear" w:color="auto" w:fill="auto"/>
          </w:tcPr>
          <w:p>
            <w:pPr>
              <w:widowControl/>
              <w:snapToGrid w:val="0"/>
              <w:spacing w:before="156" w:beforeLines="50" w:after="156" w:afterLines="50"/>
              <w:jc w:val="center"/>
              <w:rPr>
                <w:rFonts w:ascii="黑体" w:hAnsi="黑体" w:eastAsia="黑体"/>
                <w:szCs w:val="21"/>
              </w:rPr>
            </w:pPr>
            <w:r>
              <w:rPr>
                <w:rFonts w:hint="eastAsia" w:ascii="黑体" w:hAnsi="黑体" w:eastAsia="黑体"/>
                <w:color w:val="00B050"/>
                <w:szCs w:val="21"/>
              </w:rPr>
              <w:t>XXXXX</w:t>
            </w:r>
            <w:r>
              <w:rPr>
                <w:rFonts w:hint="eastAsia" w:ascii="黑体" w:hAnsi="黑体" w:eastAsia="黑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51" w:type="dxa"/>
            <w:vMerge w:val="restart"/>
            <w:tcBorders>
              <w:top w:val="single" w:color="auto" w:sz="4" w:space="0"/>
            </w:tcBorders>
            <w:shd w:val="clear" w:color="auto" w:fill="EEECE1"/>
            <w:vAlign w:val="center"/>
          </w:tcPr>
          <w:p>
            <w:pPr>
              <w:widowControl/>
              <w:snapToGrid w:val="0"/>
              <w:jc w:val="center"/>
              <w:rPr>
                <w:rFonts w:ascii="黑体" w:hAnsi="黑体" w:eastAsia="黑体"/>
                <w:szCs w:val="21"/>
              </w:rPr>
            </w:pPr>
            <w:r>
              <w:rPr>
                <w:rFonts w:hint="eastAsia" w:ascii="黑体" w:hAnsi="黑体" w:eastAsia="黑体"/>
                <w:szCs w:val="21"/>
              </w:rPr>
              <w:t>教学目标要求</w:t>
            </w:r>
          </w:p>
        </w:tc>
        <w:tc>
          <w:tcPr>
            <w:tcW w:w="5528" w:type="dxa"/>
            <w:gridSpan w:val="4"/>
            <w:tcBorders>
              <w:top w:val="single" w:color="auto" w:sz="4" w:space="0"/>
            </w:tcBorders>
            <w:shd w:val="clear" w:color="auto" w:fill="EEECE1"/>
            <w:vAlign w:val="center"/>
          </w:tcPr>
          <w:p>
            <w:pPr>
              <w:widowControl/>
              <w:snapToGrid w:val="0"/>
              <w:jc w:val="center"/>
              <w:rPr>
                <w:rFonts w:ascii="黑体" w:hAnsi="黑体" w:eastAsia="黑体"/>
                <w:szCs w:val="21"/>
              </w:rPr>
            </w:pPr>
            <w:r>
              <w:rPr>
                <w:rFonts w:hint="eastAsia" w:ascii="黑体" w:hAnsi="黑体" w:eastAsia="黑体"/>
                <w:szCs w:val="21"/>
              </w:rPr>
              <w:t>评分标准</w:t>
            </w:r>
          </w:p>
        </w:tc>
        <w:tc>
          <w:tcPr>
            <w:tcW w:w="1140" w:type="dxa"/>
            <w:vMerge w:val="restart"/>
            <w:tcBorders>
              <w:top w:val="single" w:color="auto" w:sz="4" w:space="0"/>
            </w:tcBorders>
            <w:shd w:val="clear" w:color="auto" w:fill="EEECE1"/>
            <w:vAlign w:val="center"/>
          </w:tcPr>
          <w:p>
            <w:pPr>
              <w:widowControl/>
              <w:snapToGrid w:val="0"/>
              <w:jc w:val="center"/>
              <w:rPr>
                <w:rFonts w:ascii="黑体" w:hAnsi="黑体" w:eastAsia="黑体"/>
                <w:szCs w:val="21"/>
              </w:rPr>
            </w:pPr>
            <w:r>
              <w:rPr>
                <w:rFonts w:hint="eastAsia" w:ascii="黑体" w:hAnsi="黑体" w:eastAsia="黑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vMerge w:val="continue"/>
            <w:vAlign w:val="center"/>
          </w:tcPr>
          <w:p>
            <w:pPr>
              <w:widowControl/>
              <w:snapToGrid w:val="0"/>
              <w:spacing w:line="480" w:lineRule="auto"/>
              <w:jc w:val="center"/>
              <w:rPr>
                <w:rFonts w:ascii="黑体" w:hAnsi="黑体" w:eastAsia="黑体"/>
                <w:szCs w:val="21"/>
              </w:rPr>
            </w:pPr>
          </w:p>
        </w:tc>
        <w:tc>
          <w:tcPr>
            <w:tcW w:w="1382" w:type="dxa"/>
            <w:shd w:val="clear" w:color="auto" w:fill="EEECE1"/>
            <w:vAlign w:val="center"/>
          </w:tcPr>
          <w:p>
            <w:pPr>
              <w:widowControl/>
              <w:snapToGrid w:val="0"/>
              <w:jc w:val="center"/>
              <w:rPr>
                <w:rFonts w:ascii="黑体" w:hAnsi="黑体" w:eastAsia="黑体"/>
                <w:i/>
                <w:color w:val="00B050"/>
                <w:szCs w:val="21"/>
              </w:rPr>
            </w:pPr>
            <w:r>
              <w:rPr>
                <w:rFonts w:hint="eastAsia" w:ascii="黑体" w:hAnsi="黑体" w:eastAsia="黑体"/>
                <w:i/>
                <w:color w:val="00B050"/>
                <w:szCs w:val="21"/>
              </w:rPr>
              <w:t>90-100</w:t>
            </w:r>
          </w:p>
        </w:tc>
        <w:tc>
          <w:tcPr>
            <w:tcW w:w="1382" w:type="dxa"/>
            <w:shd w:val="clear" w:color="auto" w:fill="EEECE1"/>
            <w:vAlign w:val="center"/>
          </w:tcPr>
          <w:p>
            <w:pPr>
              <w:widowControl/>
              <w:snapToGrid w:val="0"/>
              <w:jc w:val="center"/>
              <w:rPr>
                <w:rFonts w:ascii="黑体" w:hAnsi="黑体" w:eastAsia="黑体"/>
                <w:i/>
                <w:color w:val="00B050"/>
                <w:szCs w:val="21"/>
              </w:rPr>
            </w:pPr>
            <w:r>
              <w:rPr>
                <w:rFonts w:hint="eastAsia" w:ascii="黑体" w:hAnsi="黑体" w:eastAsia="黑体"/>
                <w:i/>
                <w:color w:val="00B050"/>
                <w:szCs w:val="21"/>
              </w:rPr>
              <w:t>80-89</w:t>
            </w:r>
          </w:p>
        </w:tc>
        <w:tc>
          <w:tcPr>
            <w:tcW w:w="1382" w:type="dxa"/>
            <w:shd w:val="clear" w:color="auto" w:fill="EEECE1"/>
            <w:vAlign w:val="center"/>
          </w:tcPr>
          <w:p>
            <w:pPr>
              <w:widowControl/>
              <w:snapToGrid w:val="0"/>
              <w:jc w:val="center"/>
              <w:rPr>
                <w:rFonts w:ascii="黑体" w:hAnsi="黑体" w:eastAsia="黑体"/>
                <w:i/>
                <w:color w:val="00B050"/>
                <w:szCs w:val="21"/>
              </w:rPr>
            </w:pPr>
            <w:r>
              <w:rPr>
                <w:rFonts w:hint="eastAsia" w:ascii="黑体" w:hAnsi="黑体" w:eastAsia="黑体"/>
                <w:i/>
                <w:color w:val="00B050"/>
                <w:szCs w:val="21"/>
              </w:rPr>
              <w:t>60-79</w:t>
            </w:r>
          </w:p>
        </w:tc>
        <w:tc>
          <w:tcPr>
            <w:tcW w:w="1382" w:type="dxa"/>
            <w:shd w:val="clear" w:color="auto" w:fill="EEECE1"/>
            <w:vAlign w:val="center"/>
          </w:tcPr>
          <w:p>
            <w:pPr>
              <w:widowControl/>
              <w:snapToGrid w:val="0"/>
              <w:jc w:val="center"/>
              <w:rPr>
                <w:rFonts w:ascii="黑体" w:hAnsi="黑体" w:eastAsia="黑体"/>
                <w:i/>
                <w:color w:val="00B050"/>
                <w:szCs w:val="21"/>
              </w:rPr>
            </w:pPr>
            <w:r>
              <w:rPr>
                <w:rFonts w:hint="eastAsia" w:ascii="黑体" w:hAnsi="黑体" w:eastAsia="黑体"/>
                <w:i/>
                <w:color w:val="00B050"/>
                <w:szCs w:val="21"/>
              </w:rPr>
              <w:t>0-59</w:t>
            </w:r>
          </w:p>
        </w:tc>
        <w:tc>
          <w:tcPr>
            <w:tcW w:w="1140" w:type="dxa"/>
            <w:vMerge w:val="continue"/>
          </w:tcPr>
          <w:p>
            <w:pPr>
              <w:widowControl/>
              <w:snapToGrid w:val="0"/>
              <w:spacing w:line="480" w:lineRule="auto"/>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951" w:type="dxa"/>
          </w:tcPr>
          <w:p>
            <w:pPr>
              <w:spacing w:line="320" w:lineRule="exact"/>
              <w:rPr>
                <w:rFonts w:asciiTheme="minorEastAsia" w:hAnsiTheme="minorEastAsia" w:eastAsiaTheme="minorEastAsia"/>
                <w:szCs w:val="18"/>
              </w:rPr>
            </w:pPr>
            <w:r>
              <w:rPr>
                <w:rFonts w:hint="eastAsia" w:asciiTheme="minorEastAsia" w:hAnsiTheme="minorEastAsia" w:eastAsiaTheme="minorEastAsia"/>
                <w:szCs w:val="18"/>
              </w:rPr>
              <w:t>目标1：……。</w:t>
            </w:r>
          </w:p>
          <w:p>
            <w:pPr>
              <w:spacing w:line="320" w:lineRule="exact"/>
              <w:rPr>
                <w:rFonts w:asciiTheme="minorEastAsia" w:hAnsiTheme="minorEastAsia" w:eastAsiaTheme="minorEastAsia"/>
                <w:color w:val="00B050"/>
                <w:szCs w:val="18"/>
              </w:rPr>
            </w:pPr>
            <w:r>
              <w:rPr>
                <w:rFonts w:hint="eastAsia" w:asciiTheme="minorEastAsia" w:hAnsiTheme="minorEastAsia" w:eastAsiaTheme="minorEastAsia"/>
                <w:szCs w:val="18"/>
              </w:rPr>
              <w:t>（支撑毕业要求指标点……）</w:t>
            </w:r>
          </w:p>
        </w:tc>
        <w:tc>
          <w:tcPr>
            <w:tcW w:w="1382" w:type="dxa"/>
          </w:tcPr>
          <w:p>
            <w:pPr>
              <w:widowControl/>
              <w:snapToGrid w:val="0"/>
              <w:spacing w:line="320" w:lineRule="exact"/>
              <w:rPr>
                <w:color w:val="00B050"/>
                <w:szCs w:val="18"/>
              </w:rPr>
            </w:pPr>
          </w:p>
        </w:tc>
        <w:tc>
          <w:tcPr>
            <w:tcW w:w="1382" w:type="dxa"/>
          </w:tcPr>
          <w:p>
            <w:pPr>
              <w:widowControl/>
              <w:snapToGrid w:val="0"/>
              <w:spacing w:line="320" w:lineRule="exact"/>
              <w:rPr>
                <w:color w:val="00B050"/>
                <w:szCs w:val="18"/>
              </w:rPr>
            </w:pPr>
          </w:p>
        </w:tc>
        <w:tc>
          <w:tcPr>
            <w:tcW w:w="1382" w:type="dxa"/>
          </w:tcPr>
          <w:p>
            <w:pPr>
              <w:widowControl/>
              <w:snapToGrid w:val="0"/>
              <w:spacing w:line="320" w:lineRule="exact"/>
              <w:rPr>
                <w:color w:val="00B050"/>
                <w:szCs w:val="18"/>
              </w:rPr>
            </w:pPr>
          </w:p>
        </w:tc>
        <w:tc>
          <w:tcPr>
            <w:tcW w:w="1382" w:type="dxa"/>
          </w:tcPr>
          <w:p>
            <w:pPr>
              <w:widowControl/>
              <w:snapToGrid w:val="0"/>
              <w:spacing w:line="320" w:lineRule="exact"/>
              <w:rPr>
                <w:color w:val="00B050"/>
                <w:szCs w:val="18"/>
              </w:rPr>
            </w:pPr>
          </w:p>
        </w:tc>
        <w:tc>
          <w:tcPr>
            <w:tcW w:w="1140" w:type="dxa"/>
            <w:vAlign w:val="center"/>
          </w:tcPr>
          <w:p>
            <w:pPr>
              <w:spacing w:line="320" w:lineRule="exact"/>
              <w:jc w:val="center"/>
              <w:rPr>
                <w:rFonts w:asciiTheme="minorEastAsia" w:hAnsiTheme="minorEastAsia" w:eastAsiaTheme="minorEastAsia"/>
                <w:color w:val="00B05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951" w:type="dxa"/>
          </w:tcPr>
          <w:p>
            <w:pPr>
              <w:spacing w:line="320" w:lineRule="exact"/>
              <w:rPr>
                <w:rFonts w:asciiTheme="minorEastAsia" w:hAnsiTheme="minorEastAsia" w:eastAsiaTheme="minorEastAsia"/>
                <w:szCs w:val="18"/>
              </w:rPr>
            </w:pPr>
            <w:r>
              <w:rPr>
                <w:rFonts w:hint="eastAsia" w:asciiTheme="minorEastAsia" w:hAnsiTheme="minorEastAsia" w:eastAsiaTheme="minorEastAsia"/>
                <w:szCs w:val="18"/>
              </w:rPr>
              <w:t>目标2：……。</w:t>
            </w:r>
          </w:p>
          <w:p>
            <w:pPr>
              <w:spacing w:line="320" w:lineRule="exact"/>
              <w:rPr>
                <w:rFonts w:asciiTheme="minorEastAsia" w:hAnsiTheme="minorEastAsia" w:eastAsiaTheme="minorEastAsia"/>
                <w:szCs w:val="18"/>
              </w:rPr>
            </w:pPr>
            <w:r>
              <w:rPr>
                <w:rFonts w:hint="eastAsia" w:asciiTheme="minorEastAsia" w:hAnsiTheme="minorEastAsia" w:eastAsiaTheme="minorEastAsia"/>
                <w:szCs w:val="18"/>
              </w:rPr>
              <w:t>（支撑毕业要求指标点……）</w:t>
            </w:r>
          </w:p>
        </w:tc>
        <w:tc>
          <w:tcPr>
            <w:tcW w:w="1382" w:type="dxa"/>
          </w:tcPr>
          <w:p>
            <w:pPr>
              <w:widowControl/>
              <w:snapToGrid w:val="0"/>
              <w:spacing w:line="320" w:lineRule="exact"/>
              <w:rPr>
                <w:szCs w:val="18"/>
              </w:rPr>
            </w:pPr>
          </w:p>
        </w:tc>
        <w:tc>
          <w:tcPr>
            <w:tcW w:w="1382" w:type="dxa"/>
          </w:tcPr>
          <w:p>
            <w:pPr>
              <w:widowControl/>
              <w:snapToGrid w:val="0"/>
              <w:spacing w:line="320" w:lineRule="exact"/>
              <w:rPr>
                <w:szCs w:val="18"/>
              </w:rPr>
            </w:pPr>
          </w:p>
        </w:tc>
        <w:tc>
          <w:tcPr>
            <w:tcW w:w="1382" w:type="dxa"/>
          </w:tcPr>
          <w:p>
            <w:pPr>
              <w:widowControl/>
              <w:snapToGrid w:val="0"/>
              <w:spacing w:line="320" w:lineRule="exact"/>
              <w:rPr>
                <w:szCs w:val="18"/>
              </w:rPr>
            </w:pPr>
          </w:p>
        </w:tc>
        <w:tc>
          <w:tcPr>
            <w:tcW w:w="1382" w:type="dxa"/>
          </w:tcPr>
          <w:p>
            <w:pPr>
              <w:widowControl/>
              <w:snapToGrid w:val="0"/>
              <w:spacing w:line="320" w:lineRule="exact"/>
              <w:rPr>
                <w:szCs w:val="18"/>
              </w:rPr>
            </w:pPr>
          </w:p>
        </w:tc>
        <w:tc>
          <w:tcPr>
            <w:tcW w:w="1140" w:type="dxa"/>
            <w:vAlign w:val="center"/>
          </w:tcPr>
          <w:p>
            <w:pPr>
              <w:spacing w:line="320" w:lineRule="exact"/>
              <w:jc w:val="center"/>
              <w:rPr>
                <w:rFonts w:asciiTheme="minorEastAsia" w:hAnsiTheme="minorEastAsia" w:eastAsiaTheme="minorEastAsia"/>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951" w:type="dxa"/>
          </w:tcPr>
          <w:p>
            <w:pPr>
              <w:spacing w:line="320" w:lineRule="exact"/>
              <w:rPr>
                <w:rFonts w:asciiTheme="minorEastAsia" w:hAnsiTheme="minorEastAsia" w:eastAsiaTheme="minorEastAsia"/>
                <w:szCs w:val="18"/>
              </w:rPr>
            </w:pPr>
            <w:r>
              <w:rPr>
                <w:rFonts w:hint="eastAsia" w:asciiTheme="minorEastAsia" w:hAnsiTheme="minorEastAsia" w:eastAsiaTheme="minorEastAsia"/>
                <w:szCs w:val="18"/>
              </w:rPr>
              <w:t>目标3：……。</w:t>
            </w:r>
          </w:p>
          <w:p>
            <w:pPr>
              <w:spacing w:line="320" w:lineRule="exact"/>
              <w:rPr>
                <w:rFonts w:asciiTheme="minorEastAsia" w:hAnsiTheme="minorEastAsia" w:eastAsiaTheme="minorEastAsia"/>
                <w:szCs w:val="18"/>
              </w:rPr>
            </w:pPr>
            <w:r>
              <w:rPr>
                <w:rFonts w:hint="eastAsia" w:asciiTheme="minorEastAsia" w:hAnsiTheme="minorEastAsia" w:eastAsiaTheme="minorEastAsia"/>
                <w:szCs w:val="18"/>
              </w:rPr>
              <w:t>（支撑毕业要求指标点……）</w:t>
            </w:r>
          </w:p>
        </w:tc>
        <w:tc>
          <w:tcPr>
            <w:tcW w:w="1382" w:type="dxa"/>
          </w:tcPr>
          <w:p>
            <w:pPr>
              <w:widowControl/>
              <w:snapToGrid w:val="0"/>
              <w:spacing w:line="320" w:lineRule="exact"/>
              <w:rPr>
                <w:szCs w:val="18"/>
              </w:rPr>
            </w:pPr>
          </w:p>
        </w:tc>
        <w:tc>
          <w:tcPr>
            <w:tcW w:w="1382" w:type="dxa"/>
          </w:tcPr>
          <w:p>
            <w:pPr>
              <w:widowControl/>
              <w:snapToGrid w:val="0"/>
              <w:spacing w:line="320" w:lineRule="exact"/>
              <w:rPr>
                <w:szCs w:val="18"/>
              </w:rPr>
            </w:pPr>
          </w:p>
        </w:tc>
        <w:tc>
          <w:tcPr>
            <w:tcW w:w="1382" w:type="dxa"/>
          </w:tcPr>
          <w:p>
            <w:pPr>
              <w:widowControl/>
              <w:snapToGrid w:val="0"/>
              <w:spacing w:line="320" w:lineRule="exact"/>
              <w:rPr>
                <w:szCs w:val="18"/>
              </w:rPr>
            </w:pPr>
          </w:p>
        </w:tc>
        <w:tc>
          <w:tcPr>
            <w:tcW w:w="1382" w:type="dxa"/>
          </w:tcPr>
          <w:p>
            <w:pPr>
              <w:widowControl/>
              <w:snapToGrid w:val="0"/>
              <w:spacing w:line="320" w:lineRule="exact"/>
              <w:rPr>
                <w:szCs w:val="18"/>
              </w:rPr>
            </w:pPr>
          </w:p>
        </w:tc>
        <w:tc>
          <w:tcPr>
            <w:tcW w:w="1140" w:type="dxa"/>
            <w:vAlign w:val="center"/>
          </w:tcPr>
          <w:p>
            <w:pPr>
              <w:spacing w:line="320" w:lineRule="exact"/>
              <w:jc w:val="center"/>
              <w:rPr>
                <w:rFonts w:asciiTheme="minorEastAsia" w:hAnsiTheme="minorEastAsia" w:eastAsiaTheme="minorEastAsia"/>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51" w:type="dxa"/>
          </w:tcPr>
          <w:p>
            <w:pPr>
              <w:widowControl/>
              <w:snapToGrid w:val="0"/>
              <w:spacing w:line="320" w:lineRule="exact"/>
            </w:pPr>
            <w:r>
              <w:rPr>
                <w:rFonts w:hint="eastAsia" w:asciiTheme="minorEastAsia" w:hAnsiTheme="minorEastAsia" w:eastAsiaTheme="minorEastAsia"/>
                <w:szCs w:val="18"/>
              </w:rPr>
              <w:t>……</w:t>
            </w:r>
          </w:p>
        </w:tc>
        <w:tc>
          <w:tcPr>
            <w:tcW w:w="1382" w:type="dxa"/>
          </w:tcPr>
          <w:p>
            <w:pPr>
              <w:widowControl/>
              <w:snapToGrid w:val="0"/>
              <w:spacing w:line="320" w:lineRule="exact"/>
              <w:rPr>
                <w:szCs w:val="18"/>
              </w:rPr>
            </w:pPr>
          </w:p>
        </w:tc>
        <w:tc>
          <w:tcPr>
            <w:tcW w:w="1382" w:type="dxa"/>
          </w:tcPr>
          <w:p>
            <w:pPr>
              <w:widowControl/>
              <w:snapToGrid w:val="0"/>
              <w:spacing w:line="320" w:lineRule="exact"/>
              <w:rPr>
                <w:szCs w:val="18"/>
              </w:rPr>
            </w:pPr>
          </w:p>
        </w:tc>
        <w:tc>
          <w:tcPr>
            <w:tcW w:w="1382" w:type="dxa"/>
          </w:tcPr>
          <w:p>
            <w:pPr>
              <w:widowControl/>
              <w:snapToGrid w:val="0"/>
              <w:spacing w:line="320" w:lineRule="exact"/>
              <w:rPr>
                <w:szCs w:val="18"/>
              </w:rPr>
            </w:pPr>
          </w:p>
        </w:tc>
        <w:tc>
          <w:tcPr>
            <w:tcW w:w="1382" w:type="dxa"/>
          </w:tcPr>
          <w:p>
            <w:pPr>
              <w:widowControl/>
              <w:snapToGrid w:val="0"/>
              <w:spacing w:line="320" w:lineRule="exact"/>
              <w:rPr>
                <w:szCs w:val="18"/>
              </w:rPr>
            </w:pPr>
          </w:p>
        </w:tc>
        <w:tc>
          <w:tcPr>
            <w:tcW w:w="1140" w:type="dxa"/>
            <w:vAlign w:val="center"/>
          </w:tcPr>
          <w:p>
            <w:pPr>
              <w:spacing w:line="320" w:lineRule="exact"/>
              <w:jc w:val="center"/>
              <w:rPr>
                <w:rFonts w:asciiTheme="minorEastAsia" w:hAnsiTheme="minorEastAsia" w:eastAsiaTheme="minorEastAsia"/>
                <w:szCs w:val="18"/>
              </w:rPr>
            </w:pPr>
          </w:p>
        </w:tc>
      </w:tr>
    </w:tbl>
    <w:p>
      <w:pPr>
        <w:widowControl/>
        <w:jc w:val="left"/>
        <w:rPr>
          <w:rFonts w:asciiTheme="minorEastAsia" w:hAnsiTheme="minorEastAsia" w:eastAsiaTheme="minorEastAsia"/>
        </w:rPr>
      </w:pPr>
      <w:r>
        <w:rPr>
          <w:rFonts w:hint="eastAsia" w:asciiTheme="minorEastAsia" w:hAnsiTheme="minorEastAsia" w:eastAsiaTheme="minorEastAsia"/>
        </w:rPr>
        <w:t>注：评分标准的分数段划分可以根据课程需要自行设计。</w:t>
      </w:r>
    </w:p>
    <w:p>
      <w:pPr>
        <w:widowControl/>
        <w:jc w:val="left"/>
        <w:rPr>
          <w:rFonts w:asciiTheme="minorEastAsia" w:hAnsiTheme="minorEastAsia" w:eastAsiaTheme="minorEastAsia"/>
        </w:rPr>
      </w:pPr>
    </w:p>
    <w:p>
      <w:pPr>
        <w:widowControl/>
        <w:ind w:firstLine="420" w:firstLineChars="200"/>
        <w:jc w:val="left"/>
        <w:rPr>
          <w:rFonts w:asciiTheme="minorEastAsia" w:hAnsiTheme="minorEastAsia" w:eastAsiaTheme="minorEastAsia"/>
          <w:color w:val="00B050"/>
        </w:rPr>
      </w:pPr>
      <w:r>
        <w:rPr>
          <w:rFonts w:hint="eastAsia" w:asciiTheme="minorEastAsia" w:hAnsiTheme="minorEastAsia" w:eastAsiaTheme="minorEastAsia"/>
          <w:color w:val="00B050"/>
        </w:rPr>
        <w:t>可在表格上下用文字或其他方式细化其他应明确的要求，比如报告、作业、考试之类的，细化考核要求，如一共需交几次作业，分别在什么时候、用什么方式提交。与前面的教、学方式对应。</w:t>
      </w:r>
    </w:p>
    <w:p>
      <w:pPr>
        <w:widowControl/>
        <w:ind w:firstLine="420" w:firstLineChars="200"/>
        <w:jc w:val="left"/>
        <w:rPr>
          <w:rFonts w:asciiTheme="minorEastAsia" w:hAnsiTheme="minorEastAsia" w:eastAsiaTheme="minorEastAsia"/>
          <w:color w:val="00B050"/>
        </w:rPr>
      </w:pPr>
      <w:r>
        <w:rPr>
          <w:rFonts w:hint="eastAsia" w:asciiTheme="minorEastAsia" w:hAnsiTheme="minorEastAsia" w:eastAsiaTheme="minorEastAsia"/>
          <w:color w:val="00B050"/>
        </w:rPr>
        <w:t>及格标准体现课程目标达成的“底线”。评分方式可操作，标准明确，分数有区分性。</w:t>
      </w:r>
    </w:p>
    <w:p>
      <w:pPr>
        <w:widowControl/>
        <w:ind w:firstLine="420" w:firstLineChars="200"/>
        <w:jc w:val="left"/>
        <w:rPr>
          <w:rFonts w:asciiTheme="minorEastAsia" w:hAnsiTheme="minorEastAsia" w:eastAsiaTheme="minorEastAsia"/>
        </w:rPr>
      </w:pPr>
      <w:r>
        <w:rPr>
          <w:rFonts w:hint="eastAsia" w:asciiTheme="minorEastAsia" w:hAnsiTheme="minorEastAsia" w:eastAsiaTheme="minorEastAsia"/>
          <w:color w:val="00B050"/>
        </w:rPr>
        <w:t>除了对专业知识点掌握的要求外，还应体现出对专业能力和素质的要求。</w:t>
      </w:r>
    </w:p>
    <w:sectPr>
      <w:headerReference r:id="rId3" w:type="default"/>
      <w:footerReference r:id="rId4" w:type="default"/>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7292287"/>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pPr>
  </w:p>
  <w:p>
    <w:pPr>
      <w:pStyle w:val="5"/>
      <w:frame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ZGMzOWQ3ODNiMjNmZWZhZGE5NmJjZWMwNjJlNTAifQ=="/>
  </w:docVars>
  <w:rsids>
    <w:rsidRoot w:val="00813E84"/>
    <w:rsid w:val="0000074A"/>
    <w:rsid w:val="00003901"/>
    <w:rsid w:val="00031480"/>
    <w:rsid w:val="000741A1"/>
    <w:rsid w:val="0008298D"/>
    <w:rsid w:val="000A2B10"/>
    <w:rsid w:val="000B7C4B"/>
    <w:rsid w:val="000D6758"/>
    <w:rsid w:val="000F2579"/>
    <w:rsid w:val="00116160"/>
    <w:rsid w:val="00130601"/>
    <w:rsid w:val="00181A42"/>
    <w:rsid w:val="001A4CB5"/>
    <w:rsid w:val="001A51AB"/>
    <w:rsid w:val="001C2437"/>
    <w:rsid w:val="001C6509"/>
    <w:rsid w:val="001C65C5"/>
    <w:rsid w:val="001D44A0"/>
    <w:rsid w:val="001E7E08"/>
    <w:rsid w:val="00213DDF"/>
    <w:rsid w:val="00217401"/>
    <w:rsid w:val="00222C18"/>
    <w:rsid w:val="00251CDA"/>
    <w:rsid w:val="00283333"/>
    <w:rsid w:val="002872BD"/>
    <w:rsid w:val="002967C4"/>
    <w:rsid w:val="002A621F"/>
    <w:rsid w:val="002D31EB"/>
    <w:rsid w:val="002D476F"/>
    <w:rsid w:val="002F3C40"/>
    <w:rsid w:val="0030217F"/>
    <w:rsid w:val="003077EF"/>
    <w:rsid w:val="003663B5"/>
    <w:rsid w:val="003C494B"/>
    <w:rsid w:val="003C5918"/>
    <w:rsid w:val="003E5F8E"/>
    <w:rsid w:val="003E61F9"/>
    <w:rsid w:val="004150A3"/>
    <w:rsid w:val="00435880"/>
    <w:rsid w:val="004A5570"/>
    <w:rsid w:val="004B2E37"/>
    <w:rsid w:val="004B7E52"/>
    <w:rsid w:val="004D069C"/>
    <w:rsid w:val="004D1998"/>
    <w:rsid w:val="004D7662"/>
    <w:rsid w:val="004F12F4"/>
    <w:rsid w:val="00510D1C"/>
    <w:rsid w:val="00512F60"/>
    <w:rsid w:val="005531DD"/>
    <w:rsid w:val="0059474B"/>
    <w:rsid w:val="005D632B"/>
    <w:rsid w:val="00600176"/>
    <w:rsid w:val="00600AD6"/>
    <w:rsid w:val="006321C6"/>
    <w:rsid w:val="00651EAA"/>
    <w:rsid w:val="00667FE5"/>
    <w:rsid w:val="0069248C"/>
    <w:rsid w:val="00692AD9"/>
    <w:rsid w:val="00694E96"/>
    <w:rsid w:val="006A22B6"/>
    <w:rsid w:val="006C31C9"/>
    <w:rsid w:val="006C78CC"/>
    <w:rsid w:val="006F26F9"/>
    <w:rsid w:val="006F5398"/>
    <w:rsid w:val="007414BC"/>
    <w:rsid w:val="00764713"/>
    <w:rsid w:val="007C49C3"/>
    <w:rsid w:val="007D5428"/>
    <w:rsid w:val="007E54D2"/>
    <w:rsid w:val="007F769A"/>
    <w:rsid w:val="0080018C"/>
    <w:rsid w:val="0080099E"/>
    <w:rsid w:val="00813E84"/>
    <w:rsid w:val="008277DD"/>
    <w:rsid w:val="008452A7"/>
    <w:rsid w:val="00872D35"/>
    <w:rsid w:val="008B0697"/>
    <w:rsid w:val="008B7511"/>
    <w:rsid w:val="008C71AB"/>
    <w:rsid w:val="008D6ECB"/>
    <w:rsid w:val="008E23F7"/>
    <w:rsid w:val="008F6AB5"/>
    <w:rsid w:val="00917E95"/>
    <w:rsid w:val="00921688"/>
    <w:rsid w:val="00942C21"/>
    <w:rsid w:val="0094355C"/>
    <w:rsid w:val="0095061F"/>
    <w:rsid w:val="0099055D"/>
    <w:rsid w:val="009B35E0"/>
    <w:rsid w:val="009E34E3"/>
    <w:rsid w:val="009F0786"/>
    <w:rsid w:val="009F6400"/>
    <w:rsid w:val="00A02CCF"/>
    <w:rsid w:val="00A352D7"/>
    <w:rsid w:val="00A36681"/>
    <w:rsid w:val="00A516EF"/>
    <w:rsid w:val="00A613CF"/>
    <w:rsid w:val="00A679FB"/>
    <w:rsid w:val="00A7706B"/>
    <w:rsid w:val="00A85818"/>
    <w:rsid w:val="00AA3987"/>
    <w:rsid w:val="00AA5027"/>
    <w:rsid w:val="00AB288A"/>
    <w:rsid w:val="00AD182F"/>
    <w:rsid w:val="00AD78B2"/>
    <w:rsid w:val="00AD79BC"/>
    <w:rsid w:val="00AE3099"/>
    <w:rsid w:val="00B0011B"/>
    <w:rsid w:val="00B01848"/>
    <w:rsid w:val="00B105BF"/>
    <w:rsid w:val="00B10A87"/>
    <w:rsid w:val="00B13EB8"/>
    <w:rsid w:val="00B17FFE"/>
    <w:rsid w:val="00B261E0"/>
    <w:rsid w:val="00B34E7F"/>
    <w:rsid w:val="00B4671C"/>
    <w:rsid w:val="00B62729"/>
    <w:rsid w:val="00B86624"/>
    <w:rsid w:val="00B90230"/>
    <w:rsid w:val="00B9376F"/>
    <w:rsid w:val="00BE7136"/>
    <w:rsid w:val="00C00EC7"/>
    <w:rsid w:val="00C05AC8"/>
    <w:rsid w:val="00C130AC"/>
    <w:rsid w:val="00C31B39"/>
    <w:rsid w:val="00C46DC4"/>
    <w:rsid w:val="00C76FE6"/>
    <w:rsid w:val="00C9417C"/>
    <w:rsid w:val="00CB219E"/>
    <w:rsid w:val="00CC1440"/>
    <w:rsid w:val="00CE0028"/>
    <w:rsid w:val="00CF0E84"/>
    <w:rsid w:val="00D121D6"/>
    <w:rsid w:val="00D43EA6"/>
    <w:rsid w:val="00DA4237"/>
    <w:rsid w:val="00DC1A46"/>
    <w:rsid w:val="00DC2E87"/>
    <w:rsid w:val="00DC4A5F"/>
    <w:rsid w:val="00DD2698"/>
    <w:rsid w:val="00DD27F9"/>
    <w:rsid w:val="00E1201F"/>
    <w:rsid w:val="00E23AA4"/>
    <w:rsid w:val="00E3275E"/>
    <w:rsid w:val="00E355D7"/>
    <w:rsid w:val="00E40676"/>
    <w:rsid w:val="00E5098F"/>
    <w:rsid w:val="00E62EE3"/>
    <w:rsid w:val="00E66229"/>
    <w:rsid w:val="00E93811"/>
    <w:rsid w:val="00EA2B39"/>
    <w:rsid w:val="00EB01D1"/>
    <w:rsid w:val="00EB5CD4"/>
    <w:rsid w:val="00ED5188"/>
    <w:rsid w:val="00EE19F0"/>
    <w:rsid w:val="00EE1CFA"/>
    <w:rsid w:val="00EE35C5"/>
    <w:rsid w:val="00EE50DE"/>
    <w:rsid w:val="00EE69CC"/>
    <w:rsid w:val="00EF3D92"/>
    <w:rsid w:val="00F158F9"/>
    <w:rsid w:val="00F20FAF"/>
    <w:rsid w:val="00F54CE7"/>
    <w:rsid w:val="00F63D70"/>
    <w:rsid w:val="00FB657B"/>
    <w:rsid w:val="00FC578B"/>
    <w:rsid w:val="00FE06F5"/>
    <w:rsid w:val="0A5B65F8"/>
    <w:rsid w:val="1DD67A76"/>
    <w:rsid w:val="328B4E7C"/>
    <w:rsid w:val="32A41A99"/>
    <w:rsid w:val="37B86421"/>
    <w:rsid w:val="37BB44F1"/>
    <w:rsid w:val="3A464BF7"/>
    <w:rsid w:val="401B5BF9"/>
    <w:rsid w:val="475623C5"/>
    <w:rsid w:val="498E0CCB"/>
    <w:rsid w:val="5B9942CD"/>
    <w:rsid w:val="60CA2471"/>
    <w:rsid w:val="66F545C5"/>
    <w:rsid w:val="69F02F42"/>
    <w:rsid w:val="6F8D5088"/>
    <w:rsid w:val="7C114E8E"/>
    <w:rsid w:val="7CCA3697"/>
    <w:rsid w:val="7DDB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framePr w:wrap="notBeside" w:vAnchor="text" w:hAnchor="text" w:y="1"/>
      <w:tabs>
        <w:tab w:val="center" w:pos="4153"/>
        <w:tab w:val="right" w:pos="8306"/>
      </w:tabs>
      <w:snapToGrid w:val="0"/>
      <w:jc w:val="center"/>
    </w:pPr>
    <w:rPr>
      <w:sz w:val="18"/>
      <w:szCs w:val="18"/>
    </w:rPr>
  </w:style>
  <w:style w:type="paragraph" w:styleId="6">
    <w:name w:val="annotation subject"/>
    <w:basedOn w:val="2"/>
    <w:next w:val="2"/>
    <w:link w:val="15"/>
    <w:semiHidden/>
    <w:unhideWhenUsed/>
    <w:uiPriority w:val="99"/>
    <w:rPr>
      <w:b/>
      <w:bCs/>
    </w:rPr>
  </w:style>
  <w:style w:type="table" w:styleId="8">
    <w:name w:val="Table Grid"/>
    <w:basedOn w:val="7"/>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rFonts w:ascii="Calibri" w:hAnsi="Calibri" w:eastAsia="宋体" w:cs="Times New Roman"/>
      <w:sz w:val="18"/>
      <w:szCs w:val="18"/>
    </w:rPr>
  </w:style>
  <w:style w:type="character" w:customStyle="1" w:styleId="12">
    <w:name w:val="页脚 Char"/>
    <w:basedOn w:val="9"/>
    <w:link w:val="4"/>
    <w:qFormat/>
    <w:uiPriority w:val="99"/>
    <w:rPr>
      <w:rFonts w:ascii="Calibri" w:hAnsi="Calibri" w:eastAsia="宋体" w:cs="Times New Roman"/>
      <w:sz w:val="18"/>
      <w:szCs w:val="18"/>
    </w:rPr>
  </w:style>
  <w:style w:type="character" w:customStyle="1" w:styleId="13">
    <w:name w:val="批注框文本 Char"/>
    <w:basedOn w:val="9"/>
    <w:link w:val="3"/>
    <w:semiHidden/>
    <w:qFormat/>
    <w:uiPriority w:val="99"/>
    <w:rPr>
      <w:rFonts w:ascii="Calibri" w:hAnsi="Calibri" w:eastAsia="宋体" w:cs="Times New Roman"/>
      <w:sz w:val="18"/>
      <w:szCs w:val="18"/>
    </w:rPr>
  </w:style>
  <w:style w:type="character" w:customStyle="1" w:styleId="14">
    <w:name w:val="批注文字 Char"/>
    <w:basedOn w:val="9"/>
    <w:link w:val="2"/>
    <w:semiHidden/>
    <w:uiPriority w:val="99"/>
    <w:rPr>
      <w:rFonts w:ascii="Calibri" w:hAnsi="Calibri" w:eastAsia="宋体" w:cs="Times New Roman"/>
      <w:kern w:val="2"/>
      <w:sz w:val="21"/>
      <w:szCs w:val="22"/>
    </w:rPr>
  </w:style>
  <w:style w:type="character" w:customStyle="1" w:styleId="15">
    <w:name w:val="批注主题 Char"/>
    <w:basedOn w:val="14"/>
    <w:link w:val="6"/>
    <w:semiHidden/>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3C772-998B-4CC1-82B7-462DF54EB38D}">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2093</Words>
  <Characters>2145</Characters>
  <Lines>17</Lines>
  <Paragraphs>4</Paragraphs>
  <TotalTime>10</TotalTime>
  <ScaleCrop>false</ScaleCrop>
  <LinksUpToDate>false</LinksUpToDate>
  <CharactersWithSpaces>2174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2022-06-23T09:19:00Z</dcterms:created>
  <dc:creator>Administrator</dc:creator>
  <cp:lastModifiedBy>黄金冈</cp:lastModifiedBy>
  <cp:lastPrinted>2018-10-22T07:27:00Z</cp:lastPrinted>
  <dcterms:modified xsi:type="dcterms:W3CDTF">2022-09-08T07:01:47Z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D3FD406E17F44D5A83A501625A4FA04D</vt:lpwstr>
  </property>
</Properties>
</file>