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AB" w:rsidRDefault="000B6C5D" w:rsidP="004124AB">
      <w:pPr>
        <w:pStyle w:val="a7"/>
        <w:rPr>
          <w:rFonts w:hint="eastAsia"/>
        </w:rPr>
      </w:pPr>
      <w:r>
        <w:rPr>
          <w:rFonts w:hint="eastAsia"/>
        </w:rPr>
        <w:t>文明宿舍评选方法</w:t>
      </w:r>
    </w:p>
    <w:p w:rsidR="00BE69A2" w:rsidRPr="004124AB" w:rsidRDefault="004124AB" w:rsidP="004124AB">
      <w:pPr>
        <w:pStyle w:val="a7"/>
        <w:jc w:val="both"/>
      </w:pPr>
      <w:r>
        <w:rPr>
          <w:rFonts w:hint="eastAsia"/>
        </w:rPr>
        <w:t xml:space="preserve">    </w:t>
      </w:r>
      <w:r w:rsidR="00BE69A2" w:rsidRPr="00BE69A2">
        <w:rPr>
          <w:rFonts w:hint="eastAsia"/>
        </w:rPr>
        <w:t>文明宿舍评选制度</w:t>
      </w:r>
    </w:p>
    <w:p w:rsidR="000B6C5D" w:rsidRPr="000B6C5D" w:rsidRDefault="000B6C5D" w:rsidP="000B6C5D">
      <w:pPr>
        <w:pStyle w:val="a3"/>
        <w:ind w:left="630" w:firstLineChars="0" w:firstLine="0"/>
        <w:rPr>
          <w:sz w:val="24"/>
          <w:szCs w:val="24"/>
        </w:rPr>
      </w:pPr>
      <w:r w:rsidRPr="000B6C5D">
        <w:rPr>
          <w:rStyle w:val="ttag"/>
          <w:rFonts w:hint="eastAsia"/>
          <w:sz w:val="24"/>
          <w:szCs w:val="24"/>
        </w:rPr>
        <w:t xml:space="preserve">1) </w:t>
      </w:r>
      <w:r w:rsidRPr="000B6C5D">
        <w:rPr>
          <w:rStyle w:val="ttag"/>
          <w:rFonts w:hint="eastAsia"/>
          <w:sz w:val="24"/>
          <w:szCs w:val="24"/>
        </w:rPr>
        <w:t>评选制度</w:t>
      </w:r>
    </w:p>
    <w:p w:rsidR="000B6C5D" w:rsidRPr="000B6C5D" w:rsidRDefault="000B6C5D" w:rsidP="000B6C5D">
      <w:pPr>
        <w:pStyle w:val="New"/>
        <w:ind w:left="668"/>
        <w:rPr>
          <w:sz w:val="24"/>
          <w:szCs w:val="24"/>
        </w:rPr>
      </w:pPr>
      <w:r w:rsidRPr="000B6C5D">
        <w:rPr>
          <w:rFonts w:hint="eastAsia"/>
          <w:sz w:val="24"/>
          <w:szCs w:val="24"/>
        </w:rPr>
        <w:t xml:space="preserve">1. </w:t>
      </w:r>
      <w:r w:rsidRPr="000B6C5D">
        <w:rPr>
          <w:rFonts w:hint="eastAsia"/>
          <w:sz w:val="24"/>
          <w:szCs w:val="24"/>
        </w:rPr>
        <w:t>每学年第一学期进行优秀宿舍评比，学期末会对院系上交的宿舍数据进行数次检查，最终评选出</w:t>
      </w:r>
      <w:r w:rsidRPr="000B6C5D">
        <w:rPr>
          <w:rFonts w:hint="eastAsia"/>
          <w:sz w:val="24"/>
          <w:szCs w:val="24"/>
        </w:rPr>
        <w:t>120</w:t>
      </w:r>
      <w:r w:rsidRPr="000B6C5D">
        <w:rPr>
          <w:rFonts w:hint="eastAsia"/>
          <w:sz w:val="24"/>
          <w:szCs w:val="24"/>
        </w:rPr>
        <w:t>间优秀宿舍。每学年第二学期期末进行文明宿舍评比，对院系上交的数据进行整理，由检查人员对上交的宿舍进行三次</w:t>
      </w:r>
      <w:r w:rsidRPr="004124AB">
        <w:rPr>
          <w:rFonts w:hint="eastAsia"/>
          <w:sz w:val="24"/>
          <w:szCs w:val="24"/>
        </w:rPr>
        <w:t>突击</w:t>
      </w:r>
      <w:r w:rsidRPr="000B6C5D">
        <w:rPr>
          <w:rFonts w:hint="eastAsia"/>
          <w:sz w:val="24"/>
          <w:szCs w:val="24"/>
        </w:rPr>
        <w:t>检查，最终评选出</w:t>
      </w:r>
      <w:r w:rsidRPr="000B6C5D">
        <w:rPr>
          <w:rFonts w:hint="eastAsia"/>
          <w:sz w:val="24"/>
          <w:szCs w:val="24"/>
        </w:rPr>
        <w:t>100</w:t>
      </w:r>
      <w:r w:rsidRPr="004124AB">
        <w:rPr>
          <w:sz w:val="24"/>
          <w:szCs w:val="24"/>
        </w:rPr>
        <w:t>间文明宿舍</w:t>
      </w:r>
      <w:r w:rsidRPr="004124AB">
        <w:rPr>
          <w:rFonts w:hint="eastAsia"/>
          <w:sz w:val="24"/>
          <w:szCs w:val="24"/>
        </w:rPr>
        <w:t>（文明宿舍评比不是从</w:t>
      </w:r>
      <w:r w:rsidRPr="004124AB">
        <w:rPr>
          <w:rFonts w:hint="eastAsia"/>
          <w:sz w:val="24"/>
          <w:szCs w:val="24"/>
        </w:rPr>
        <w:t>120</w:t>
      </w:r>
      <w:r w:rsidRPr="004124AB">
        <w:rPr>
          <w:rFonts w:hint="eastAsia"/>
          <w:sz w:val="24"/>
          <w:szCs w:val="24"/>
        </w:rPr>
        <w:t>间优秀宿舍中评选，是面向全校的）；</w:t>
      </w:r>
    </w:p>
    <w:p w:rsidR="000B6C5D" w:rsidRPr="000B6C5D" w:rsidRDefault="000B6C5D" w:rsidP="000B6C5D">
      <w:pPr>
        <w:pStyle w:val="New"/>
        <w:ind w:left="668"/>
        <w:rPr>
          <w:sz w:val="24"/>
          <w:szCs w:val="24"/>
        </w:rPr>
      </w:pPr>
      <w:r w:rsidRPr="000B6C5D">
        <w:rPr>
          <w:rFonts w:hint="eastAsia"/>
          <w:sz w:val="24"/>
          <w:szCs w:val="24"/>
        </w:rPr>
        <w:t xml:space="preserve">2. </w:t>
      </w:r>
      <w:r w:rsidRPr="000B6C5D">
        <w:rPr>
          <w:rFonts w:hint="eastAsia"/>
          <w:sz w:val="24"/>
          <w:szCs w:val="24"/>
        </w:rPr>
        <w:t>通知院系每月最后一周星期二（根据实际情况而定）中午进行宿舍卫生检查，并在</w:t>
      </w:r>
      <w:r w:rsidRPr="004124AB">
        <w:rPr>
          <w:rFonts w:hint="eastAsia"/>
          <w:sz w:val="24"/>
          <w:szCs w:val="24"/>
        </w:rPr>
        <w:t>一周内</w:t>
      </w:r>
      <w:r w:rsidRPr="000B6C5D">
        <w:rPr>
          <w:rFonts w:hint="eastAsia"/>
          <w:sz w:val="24"/>
          <w:szCs w:val="24"/>
        </w:rPr>
        <w:t>把数据（各院系按大小比例计算，统计好的与差的宿舍）发到校律委巡视部邮箱；</w:t>
      </w:r>
    </w:p>
    <w:p w:rsidR="000B6C5D" w:rsidRPr="000B6C5D" w:rsidRDefault="000B6C5D" w:rsidP="000B6C5D">
      <w:pPr>
        <w:pStyle w:val="New"/>
        <w:ind w:left="668"/>
        <w:rPr>
          <w:sz w:val="24"/>
          <w:szCs w:val="24"/>
        </w:rPr>
      </w:pPr>
      <w:r w:rsidRPr="000B6C5D">
        <w:rPr>
          <w:rFonts w:hint="eastAsia"/>
          <w:sz w:val="24"/>
          <w:szCs w:val="24"/>
        </w:rPr>
        <w:t xml:space="preserve">3. </w:t>
      </w:r>
      <w:r w:rsidRPr="000B6C5D">
        <w:rPr>
          <w:rFonts w:hint="eastAsia"/>
          <w:sz w:val="24"/>
          <w:szCs w:val="24"/>
        </w:rPr>
        <w:t>每月评出的好的宿舍都会在校律委论坛和微博上公布，对连续三次都评为差（排在评分分数的后十名）的宿舍也要公布批评；</w:t>
      </w:r>
      <w:r w:rsidRPr="000B6C5D">
        <w:rPr>
          <w:rFonts w:hint="eastAsia"/>
          <w:sz w:val="24"/>
          <w:szCs w:val="24"/>
        </w:rPr>
        <w:t xml:space="preserve"> </w:t>
      </w:r>
    </w:p>
    <w:p w:rsidR="000B6C5D" w:rsidRPr="004124AB" w:rsidRDefault="000B6C5D" w:rsidP="000B6C5D">
      <w:pPr>
        <w:pStyle w:val="New"/>
        <w:ind w:left="668"/>
        <w:rPr>
          <w:sz w:val="24"/>
          <w:szCs w:val="24"/>
        </w:rPr>
      </w:pPr>
      <w:r w:rsidRPr="000B6C5D">
        <w:rPr>
          <w:rFonts w:hint="eastAsia"/>
          <w:sz w:val="24"/>
          <w:szCs w:val="24"/>
        </w:rPr>
        <w:t xml:space="preserve">4. </w:t>
      </w:r>
      <w:r w:rsidRPr="004124AB">
        <w:rPr>
          <w:rFonts w:hint="eastAsia"/>
          <w:sz w:val="24"/>
          <w:szCs w:val="24"/>
        </w:rPr>
        <w:t>第一学期进行优秀宿舍评比，可为一学年参与评选文明宿舍作重要参考资料；</w:t>
      </w:r>
    </w:p>
    <w:p w:rsidR="000B6C5D" w:rsidRDefault="004124AB" w:rsidP="000B6C5D">
      <w:pPr>
        <w:rPr>
          <w:b/>
          <w:sz w:val="28"/>
          <w:szCs w:val="28"/>
        </w:rPr>
      </w:pPr>
      <w:r>
        <w:rPr>
          <w:rFonts w:hint="eastAsia"/>
          <w:b/>
          <w:sz w:val="28"/>
          <w:szCs w:val="28"/>
        </w:rPr>
        <w:t xml:space="preserve">     </w:t>
      </w:r>
      <w:r w:rsidR="000B6C5D">
        <w:rPr>
          <w:rFonts w:hint="eastAsia"/>
          <w:b/>
          <w:sz w:val="28"/>
          <w:szCs w:val="28"/>
        </w:rPr>
        <w:t>优秀宿舍评选制度</w:t>
      </w:r>
    </w:p>
    <w:p w:rsidR="000B6C5D" w:rsidRPr="00BE69A2" w:rsidRDefault="004124AB" w:rsidP="000B6C5D">
      <w:pPr>
        <w:rPr>
          <w:sz w:val="24"/>
          <w:szCs w:val="24"/>
        </w:rPr>
      </w:pPr>
      <w:r>
        <w:rPr>
          <w:rFonts w:hint="eastAsia"/>
          <w:sz w:val="24"/>
          <w:szCs w:val="24"/>
        </w:rPr>
        <w:t xml:space="preserve">     </w:t>
      </w:r>
      <w:r w:rsidR="000B6C5D" w:rsidRPr="00BE69A2">
        <w:rPr>
          <w:rFonts w:hint="eastAsia"/>
          <w:sz w:val="24"/>
          <w:szCs w:val="24"/>
        </w:rPr>
        <w:t>2012-2013</w:t>
      </w:r>
      <w:r w:rsidR="000B6C5D" w:rsidRPr="00BE69A2">
        <w:rPr>
          <w:rFonts w:hint="eastAsia"/>
          <w:sz w:val="24"/>
          <w:szCs w:val="24"/>
        </w:rPr>
        <w:t>学年度第一学期</w:t>
      </w:r>
    </w:p>
    <w:p w:rsidR="000B6C5D" w:rsidRPr="00BE69A2" w:rsidRDefault="000B6C5D" w:rsidP="000B6C5D">
      <w:pPr>
        <w:pStyle w:val="a3"/>
        <w:numPr>
          <w:ilvl w:val="0"/>
          <w:numId w:val="1"/>
        </w:numPr>
        <w:ind w:left="780" w:firstLineChars="0"/>
        <w:rPr>
          <w:sz w:val="24"/>
          <w:szCs w:val="24"/>
        </w:rPr>
      </w:pPr>
      <w:r w:rsidRPr="00BE69A2">
        <w:rPr>
          <w:rFonts w:hint="eastAsia"/>
          <w:sz w:val="24"/>
          <w:szCs w:val="24"/>
        </w:rPr>
        <w:t>10</w:t>
      </w:r>
      <w:r w:rsidRPr="00BE69A2">
        <w:rPr>
          <w:rFonts w:hint="eastAsia"/>
          <w:sz w:val="24"/>
          <w:szCs w:val="24"/>
        </w:rPr>
        <w:t>月份、</w:t>
      </w:r>
      <w:r w:rsidRPr="00BE69A2">
        <w:rPr>
          <w:rFonts w:hint="eastAsia"/>
          <w:sz w:val="24"/>
          <w:szCs w:val="24"/>
        </w:rPr>
        <w:t>11</w:t>
      </w:r>
      <w:r w:rsidRPr="00BE69A2">
        <w:rPr>
          <w:rFonts w:hint="eastAsia"/>
          <w:sz w:val="24"/>
          <w:szCs w:val="24"/>
        </w:rPr>
        <w:t>月份最后一周院系自行检查各自的宿舍，按评选细则每月上交共</w:t>
      </w:r>
      <w:r w:rsidRPr="00BE69A2">
        <w:rPr>
          <w:rFonts w:hint="eastAsia"/>
          <w:sz w:val="24"/>
          <w:szCs w:val="24"/>
        </w:rPr>
        <w:t>60</w:t>
      </w:r>
      <w:r w:rsidRPr="00BE69A2">
        <w:rPr>
          <w:rFonts w:hint="eastAsia"/>
          <w:sz w:val="24"/>
          <w:szCs w:val="24"/>
        </w:rPr>
        <w:t>间（每个院系按比例上交）好的宿舍和间差的宿舍名单（院系自行评定），</w:t>
      </w:r>
      <w:r w:rsidRPr="00BE69A2">
        <w:rPr>
          <w:rFonts w:hint="eastAsia"/>
          <w:sz w:val="24"/>
          <w:szCs w:val="24"/>
        </w:rPr>
        <w:t>12</w:t>
      </w:r>
      <w:r w:rsidRPr="00BE69A2">
        <w:rPr>
          <w:rFonts w:hint="eastAsia"/>
          <w:sz w:val="24"/>
          <w:szCs w:val="24"/>
        </w:rPr>
        <w:t>月份的第一个星期上交</w:t>
      </w:r>
      <w:r w:rsidRPr="00BE69A2">
        <w:rPr>
          <w:rFonts w:hint="eastAsia"/>
          <w:sz w:val="24"/>
          <w:szCs w:val="24"/>
        </w:rPr>
        <w:t>150</w:t>
      </w:r>
      <w:r w:rsidRPr="00BE69A2">
        <w:rPr>
          <w:rFonts w:hint="eastAsia"/>
          <w:sz w:val="24"/>
          <w:szCs w:val="24"/>
        </w:rPr>
        <w:t>间优秀宿舍的候选名单和</w:t>
      </w:r>
      <w:r w:rsidRPr="00BE69A2">
        <w:rPr>
          <w:rFonts w:hint="eastAsia"/>
          <w:sz w:val="24"/>
          <w:szCs w:val="24"/>
        </w:rPr>
        <w:t>60</w:t>
      </w:r>
      <w:r w:rsidRPr="00BE69A2">
        <w:rPr>
          <w:rFonts w:hint="eastAsia"/>
          <w:sz w:val="24"/>
          <w:szCs w:val="24"/>
        </w:rPr>
        <w:t>间差的宿舍名单（院系自行评定），并按时发到巡视部的邮箱。</w:t>
      </w:r>
    </w:p>
    <w:p w:rsidR="000B6C5D" w:rsidRPr="00BE69A2" w:rsidRDefault="000B6C5D" w:rsidP="000B6C5D">
      <w:pPr>
        <w:pStyle w:val="a3"/>
        <w:numPr>
          <w:ilvl w:val="0"/>
          <w:numId w:val="1"/>
        </w:numPr>
        <w:ind w:left="780" w:firstLineChars="0"/>
        <w:rPr>
          <w:sz w:val="24"/>
          <w:szCs w:val="24"/>
        </w:rPr>
      </w:pPr>
      <w:r w:rsidRPr="00BE69A2">
        <w:rPr>
          <w:rFonts w:hint="eastAsia"/>
          <w:sz w:val="24"/>
          <w:szCs w:val="24"/>
        </w:rPr>
        <w:t>校律委巡视部会在院系上交资料的当月的下个月对上交的宿舍进行抽样检查（保密），以核实检查情况是否属实。</w:t>
      </w:r>
    </w:p>
    <w:p w:rsidR="000B6C5D" w:rsidRPr="00BE69A2" w:rsidRDefault="000B6C5D" w:rsidP="000B6C5D">
      <w:pPr>
        <w:pStyle w:val="a3"/>
        <w:numPr>
          <w:ilvl w:val="0"/>
          <w:numId w:val="1"/>
        </w:numPr>
        <w:ind w:left="780" w:firstLineChars="0"/>
        <w:rPr>
          <w:sz w:val="24"/>
          <w:szCs w:val="24"/>
        </w:rPr>
      </w:pPr>
      <w:r w:rsidRPr="00BE69A2">
        <w:rPr>
          <w:rFonts w:hint="eastAsia"/>
          <w:sz w:val="24"/>
          <w:szCs w:val="24"/>
        </w:rPr>
        <w:t>12</w:t>
      </w:r>
      <w:r w:rsidRPr="00BE69A2">
        <w:rPr>
          <w:rFonts w:hint="eastAsia"/>
          <w:sz w:val="24"/>
          <w:szCs w:val="24"/>
        </w:rPr>
        <w:t>月份第二、三个星期（</w:t>
      </w:r>
      <w:r w:rsidRPr="00BE69A2">
        <w:rPr>
          <w:rFonts w:hint="eastAsia"/>
          <w:sz w:val="24"/>
          <w:szCs w:val="24"/>
        </w:rPr>
        <w:t>15</w:t>
      </w:r>
      <w:r w:rsidRPr="00BE69A2">
        <w:rPr>
          <w:rFonts w:hint="eastAsia"/>
          <w:sz w:val="24"/>
          <w:szCs w:val="24"/>
        </w:rPr>
        <w:t>、</w:t>
      </w:r>
      <w:r w:rsidRPr="00BE69A2">
        <w:rPr>
          <w:rFonts w:hint="eastAsia"/>
          <w:sz w:val="24"/>
          <w:szCs w:val="24"/>
        </w:rPr>
        <w:t>16</w:t>
      </w:r>
      <w:r w:rsidRPr="00BE69A2">
        <w:rPr>
          <w:rFonts w:hint="eastAsia"/>
          <w:sz w:val="24"/>
          <w:szCs w:val="24"/>
        </w:rPr>
        <w:t>周左右）校律委巡视部会对最后</w:t>
      </w:r>
      <w:r w:rsidRPr="00BE69A2">
        <w:rPr>
          <w:rFonts w:hint="eastAsia"/>
          <w:sz w:val="24"/>
          <w:szCs w:val="24"/>
        </w:rPr>
        <w:t>150</w:t>
      </w:r>
      <w:r w:rsidRPr="00BE69A2">
        <w:rPr>
          <w:rFonts w:hint="eastAsia"/>
          <w:sz w:val="24"/>
          <w:szCs w:val="24"/>
        </w:rPr>
        <w:t>间候选优秀宿舍和自荐宿舍进行一次全面大检查（公开）和两次突击检查（保密），最终确定</w:t>
      </w:r>
      <w:r w:rsidRPr="00BE69A2">
        <w:rPr>
          <w:rFonts w:hint="eastAsia"/>
          <w:sz w:val="24"/>
          <w:szCs w:val="24"/>
        </w:rPr>
        <w:t>120</w:t>
      </w:r>
      <w:r w:rsidRPr="00BE69A2">
        <w:rPr>
          <w:rFonts w:hint="eastAsia"/>
          <w:sz w:val="24"/>
          <w:szCs w:val="24"/>
        </w:rPr>
        <w:t>间优秀宿舍。对</w:t>
      </w:r>
      <w:r w:rsidRPr="00BE69A2">
        <w:rPr>
          <w:rFonts w:hint="eastAsia"/>
          <w:sz w:val="24"/>
          <w:szCs w:val="24"/>
        </w:rPr>
        <w:t>60</w:t>
      </w:r>
      <w:r w:rsidRPr="00BE69A2">
        <w:rPr>
          <w:rFonts w:hint="eastAsia"/>
          <w:sz w:val="24"/>
          <w:szCs w:val="24"/>
        </w:rPr>
        <w:t>间差的宿舍检查后会进行排名，不分院系，三次检查结果都排在最后十名的宿舍将会给予其通报批评的处罚。</w:t>
      </w:r>
    </w:p>
    <w:p w:rsidR="000B6C5D" w:rsidRPr="00BE69A2" w:rsidRDefault="000B6C5D" w:rsidP="000B6C5D">
      <w:pPr>
        <w:pStyle w:val="a3"/>
        <w:numPr>
          <w:ilvl w:val="0"/>
          <w:numId w:val="1"/>
        </w:numPr>
        <w:ind w:left="720" w:firstLineChars="0"/>
        <w:rPr>
          <w:sz w:val="24"/>
          <w:szCs w:val="24"/>
        </w:rPr>
      </w:pPr>
      <w:r w:rsidRPr="00BE69A2">
        <w:rPr>
          <w:rFonts w:hint="eastAsia"/>
          <w:sz w:val="24"/>
          <w:szCs w:val="24"/>
        </w:rPr>
        <w:t>院系上交的宿舍间数（大一、大二、大三）比例分配</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4"/>
        <w:gridCol w:w="3621"/>
        <w:gridCol w:w="2915"/>
      </w:tblGrid>
      <w:tr w:rsidR="000B6C5D" w:rsidRPr="00BE69A2" w:rsidTr="004D2D5D">
        <w:trPr>
          <w:trHeight w:val="643"/>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院系</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大一到大三的宿舍间数数</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每月上交宿舍间数（好的</w:t>
            </w:r>
            <w:r w:rsidRPr="00BE69A2">
              <w:rPr>
                <w:rFonts w:hint="eastAsia"/>
                <w:sz w:val="24"/>
                <w:szCs w:val="24"/>
              </w:rPr>
              <w:t>/</w:t>
            </w:r>
            <w:r w:rsidRPr="00BE69A2">
              <w:rPr>
                <w:rFonts w:hint="eastAsia"/>
                <w:sz w:val="24"/>
                <w:szCs w:val="24"/>
              </w:rPr>
              <w:t>差的）</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机电</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219</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12/5</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化环</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139</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7/3</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纺织</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192</w:t>
            </w:r>
          </w:p>
        </w:tc>
        <w:tc>
          <w:tcPr>
            <w:tcW w:w="2915" w:type="dxa"/>
            <w:vAlign w:val="center"/>
          </w:tcPr>
          <w:p w:rsidR="000B6C5D" w:rsidRPr="00BE69A2" w:rsidRDefault="000B6C5D" w:rsidP="004D2D5D">
            <w:pPr>
              <w:pStyle w:val="a3"/>
              <w:ind w:firstLineChars="0" w:firstLine="0"/>
              <w:jc w:val="center"/>
              <w:rPr>
                <w:b/>
                <w:sz w:val="24"/>
                <w:szCs w:val="24"/>
              </w:rPr>
            </w:pPr>
            <w:r w:rsidRPr="00BE69A2">
              <w:rPr>
                <w:rFonts w:hint="eastAsia"/>
                <w:bCs/>
                <w:sz w:val="24"/>
                <w:szCs w:val="24"/>
              </w:rPr>
              <w:t>10/4</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土建</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241</w:t>
            </w:r>
            <w:r w:rsidRPr="00BE69A2">
              <w:rPr>
                <w:rFonts w:hint="eastAsia"/>
                <w:sz w:val="24"/>
                <w:szCs w:val="24"/>
              </w:rPr>
              <w:t>（包括建筑学大四）</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12/5</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艺术</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56</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3/1</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物理</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120</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7/3</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数学</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82</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4/2</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信院</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626</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33/12</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lastRenderedPageBreak/>
              <w:t>管院</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622</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33/12</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政法</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73</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4/2</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文学</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117</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6/3</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外语</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125</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6/3</w:t>
            </w:r>
          </w:p>
        </w:tc>
      </w:tr>
      <w:tr w:rsidR="000B6C5D" w:rsidRPr="00BE69A2" w:rsidTr="004D2D5D">
        <w:trPr>
          <w:trHeight w:val="32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计院</w:t>
            </w:r>
          </w:p>
        </w:tc>
        <w:tc>
          <w:tcPr>
            <w:tcW w:w="3621"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239</w:t>
            </w: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13/5</w:t>
            </w:r>
          </w:p>
        </w:tc>
      </w:tr>
      <w:tr w:rsidR="000B6C5D" w:rsidRPr="00BE69A2" w:rsidTr="004D2D5D">
        <w:trPr>
          <w:trHeight w:val="336"/>
        </w:trPr>
        <w:tc>
          <w:tcPr>
            <w:tcW w:w="1424"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总计</w:t>
            </w:r>
          </w:p>
        </w:tc>
        <w:tc>
          <w:tcPr>
            <w:tcW w:w="3621" w:type="dxa"/>
            <w:vAlign w:val="center"/>
          </w:tcPr>
          <w:p w:rsidR="000B6C5D" w:rsidRPr="00BE69A2" w:rsidRDefault="000B6C5D" w:rsidP="004D2D5D">
            <w:pPr>
              <w:pStyle w:val="a3"/>
              <w:ind w:firstLineChars="0" w:firstLine="0"/>
              <w:jc w:val="center"/>
              <w:rPr>
                <w:sz w:val="24"/>
                <w:szCs w:val="24"/>
              </w:rPr>
            </w:pPr>
          </w:p>
        </w:tc>
        <w:tc>
          <w:tcPr>
            <w:tcW w:w="2915" w:type="dxa"/>
            <w:vAlign w:val="center"/>
          </w:tcPr>
          <w:p w:rsidR="000B6C5D" w:rsidRPr="00BE69A2" w:rsidRDefault="000B6C5D" w:rsidP="004D2D5D">
            <w:pPr>
              <w:pStyle w:val="a3"/>
              <w:ind w:firstLineChars="0" w:firstLine="0"/>
              <w:jc w:val="center"/>
              <w:rPr>
                <w:sz w:val="24"/>
                <w:szCs w:val="24"/>
              </w:rPr>
            </w:pPr>
            <w:r w:rsidRPr="00BE69A2">
              <w:rPr>
                <w:rFonts w:hint="eastAsia"/>
                <w:sz w:val="24"/>
                <w:szCs w:val="24"/>
              </w:rPr>
              <w:t>150/60</w:t>
            </w:r>
          </w:p>
        </w:tc>
      </w:tr>
    </w:tbl>
    <w:p w:rsidR="000B6C5D" w:rsidRPr="00BE69A2" w:rsidRDefault="000B6C5D" w:rsidP="000B6C5D">
      <w:pPr>
        <w:pStyle w:val="a3"/>
        <w:ind w:firstLineChars="0" w:firstLine="0"/>
        <w:rPr>
          <w:sz w:val="24"/>
          <w:szCs w:val="24"/>
        </w:rPr>
      </w:pPr>
    </w:p>
    <w:p w:rsidR="00BE69A2" w:rsidRPr="004124AB" w:rsidRDefault="004124AB" w:rsidP="004124AB">
      <w:pPr>
        <w:ind w:firstLineChars="350" w:firstLine="840"/>
        <w:jc w:val="left"/>
        <w:rPr>
          <w:sz w:val="24"/>
          <w:szCs w:val="24"/>
        </w:rPr>
      </w:pPr>
      <w:r>
        <w:rPr>
          <w:rFonts w:hint="eastAsia"/>
          <w:sz w:val="24"/>
          <w:szCs w:val="24"/>
        </w:rPr>
        <w:t>一</w:t>
      </w:r>
      <w:r w:rsidRPr="004124AB">
        <w:rPr>
          <w:rFonts w:hint="eastAsia"/>
          <w:sz w:val="24"/>
          <w:szCs w:val="24"/>
        </w:rPr>
        <w:t>、</w:t>
      </w:r>
      <w:r w:rsidR="00BE69A2" w:rsidRPr="004124AB">
        <w:rPr>
          <w:sz w:val="24"/>
          <w:szCs w:val="24"/>
        </w:rPr>
        <w:t>评选资格及标准</w:t>
      </w:r>
    </w:p>
    <w:p w:rsidR="00BE69A2" w:rsidRPr="004124AB" w:rsidRDefault="00BE69A2" w:rsidP="004124AB">
      <w:pPr>
        <w:ind w:firstLineChars="375" w:firstLine="900"/>
        <w:jc w:val="left"/>
        <w:rPr>
          <w:sz w:val="24"/>
          <w:szCs w:val="24"/>
        </w:rPr>
      </w:pPr>
      <w:r w:rsidRPr="004124AB">
        <w:rPr>
          <w:rFonts w:hint="eastAsia"/>
          <w:sz w:val="24"/>
          <w:szCs w:val="24"/>
        </w:rPr>
        <w:t>1.</w:t>
      </w:r>
      <w:r w:rsidRPr="004124AB">
        <w:rPr>
          <w:sz w:val="24"/>
          <w:szCs w:val="24"/>
        </w:rPr>
        <w:t>评选资格大一，大二、大三</w:t>
      </w:r>
      <w:r w:rsidRPr="004124AB">
        <w:rPr>
          <w:rFonts w:hint="eastAsia"/>
          <w:sz w:val="24"/>
          <w:szCs w:val="24"/>
        </w:rPr>
        <w:t>、建筑学大四</w:t>
      </w:r>
      <w:r w:rsidRPr="004124AB">
        <w:rPr>
          <w:sz w:val="24"/>
          <w:szCs w:val="24"/>
        </w:rPr>
        <w:t>的全体</w:t>
      </w:r>
      <w:r w:rsidRPr="004124AB">
        <w:rPr>
          <w:rFonts w:hint="eastAsia"/>
          <w:sz w:val="24"/>
          <w:szCs w:val="24"/>
        </w:rPr>
        <w:t>在校住宿</w:t>
      </w:r>
      <w:r w:rsidRPr="004124AB">
        <w:rPr>
          <w:sz w:val="24"/>
          <w:szCs w:val="24"/>
        </w:rPr>
        <w:t>学生</w:t>
      </w:r>
    </w:p>
    <w:p w:rsidR="00BE69A2" w:rsidRPr="00BE69A2" w:rsidRDefault="00BE69A2" w:rsidP="004124AB">
      <w:pPr>
        <w:ind w:firstLineChars="375" w:firstLine="900"/>
        <w:jc w:val="left"/>
        <w:rPr>
          <w:sz w:val="24"/>
          <w:szCs w:val="24"/>
        </w:rPr>
      </w:pPr>
      <w:r w:rsidRPr="00BE69A2">
        <w:rPr>
          <w:rFonts w:hint="eastAsia"/>
          <w:sz w:val="24"/>
          <w:szCs w:val="24"/>
        </w:rPr>
        <w:t>2.</w:t>
      </w:r>
      <w:r w:rsidRPr="00BE69A2">
        <w:rPr>
          <w:sz w:val="24"/>
          <w:szCs w:val="24"/>
        </w:rPr>
        <w:t>评选标准：严格遵守</w:t>
      </w:r>
      <w:r w:rsidRPr="00BE69A2">
        <w:rPr>
          <w:rFonts w:hint="eastAsia"/>
          <w:sz w:val="24"/>
          <w:szCs w:val="24"/>
        </w:rPr>
        <w:t>的</w:t>
      </w:r>
      <w:r w:rsidRPr="00BE69A2">
        <w:rPr>
          <w:sz w:val="24"/>
          <w:szCs w:val="24"/>
        </w:rPr>
        <w:t>评分标准具体如下</w:t>
      </w:r>
    </w:p>
    <w:p w:rsidR="00BE69A2" w:rsidRPr="00BE69A2" w:rsidRDefault="00BE69A2" w:rsidP="004124AB">
      <w:pPr>
        <w:ind w:firstLineChars="375" w:firstLine="900"/>
        <w:jc w:val="left"/>
        <w:rPr>
          <w:sz w:val="24"/>
          <w:szCs w:val="24"/>
        </w:rPr>
      </w:pPr>
      <w:r w:rsidRPr="00BE69A2">
        <w:rPr>
          <w:rFonts w:hint="eastAsia"/>
          <w:sz w:val="24"/>
          <w:szCs w:val="24"/>
        </w:rPr>
        <w:t>a</w:t>
      </w:r>
      <w:r w:rsidRPr="00BE69A2">
        <w:rPr>
          <w:sz w:val="24"/>
          <w:szCs w:val="24"/>
        </w:rPr>
        <w:t>.</w:t>
      </w:r>
      <w:r w:rsidRPr="00BE69A2">
        <w:rPr>
          <w:sz w:val="24"/>
          <w:szCs w:val="24"/>
        </w:rPr>
        <w:t>宿舍整体布置美观大方、</w:t>
      </w:r>
      <w:r w:rsidRPr="004124AB">
        <w:rPr>
          <w:rFonts w:hint="eastAsia"/>
          <w:sz w:val="24"/>
          <w:szCs w:val="24"/>
        </w:rPr>
        <w:t>床沿没有晾挂衣物</w:t>
      </w:r>
    </w:p>
    <w:p w:rsidR="00BE69A2" w:rsidRPr="00BE69A2" w:rsidRDefault="00BE69A2" w:rsidP="004124AB">
      <w:pPr>
        <w:ind w:firstLineChars="375" w:firstLine="900"/>
        <w:jc w:val="left"/>
        <w:rPr>
          <w:sz w:val="24"/>
          <w:szCs w:val="24"/>
        </w:rPr>
      </w:pPr>
      <w:r w:rsidRPr="00BE69A2">
        <w:rPr>
          <w:rFonts w:hint="eastAsia"/>
          <w:sz w:val="24"/>
          <w:szCs w:val="24"/>
        </w:rPr>
        <w:t>b</w:t>
      </w:r>
      <w:r w:rsidRPr="00BE69A2">
        <w:rPr>
          <w:sz w:val="24"/>
          <w:szCs w:val="24"/>
        </w:rPr>
        <w:t xml:space="preserve"> .</w:t>
      </w:r>
      <w:r w:rsidRPr="00BE69A2">
        <w:rPr>
          <w:sz w:val="24"/>
          <w:szCs w:val="24"/>
        </w:rPr>
        <w:t>窗户干净</w:t>
      </w:r>
      <w:r w:rsidRPr="00BE69A2">
        <w:rPr>
          <w:rFonts w:hint="eastAsia"/>
          <w:sz w:val="24"/>
          <w:szCs w:val="24"/>
        </w:rPr>
        <w:t>、</w:t>
      </w:r>
      <w:r w:rsidRPr="00BE69A2">
        <w:rPr>
          <w:sz w:val="24"/>
          <w:szCs w:val="24"/>
        </w:rPr>
        <w:t>墙壁无灰尘、无脚印</w:t>
      </w:r>
    </w:p>
    <w:p w:rsidR="00BE69A2" w:rsidRPr="00BE69A2" w:rsidRDefault="00BE69A2" w:rsidP="004124AB">
      <w:pPr>
        <w:ind w:firstLineChars="375" w:firstLine="900"/>
        <w:jc w:val="left"/>
        <w:rPr>
          <w:sz w:val="24"/>
          <w:szCs w:val="24"/>
        </w:rPr>
      </w:pPr>
      <w:r w:rsidRPr="00BE69A2">
        <w:rPr>
          <w:rFonts w:hint="eastAsia"/>
          <w:sz w:val="24"/>
          <w:szCs w:val="24"/>
        </w:rPr>
        <w:t>c</w:t>
      </w:r>
      <w:r w:rsidRPr="00BE69A2">
        <w:rPr>
          <w:sz w:val="24"/>
          <w:szCs w:val="24"/>
        </w:rPr>
        <w:t>.</w:t>
      </w:r>
      <w:r w:rsidRPr="00BE69A2">
        <w:rPr>
          <w:sz w:val="24"/>
          <w:szCs w:val="24"/>
        </w:rPr>
        <w:t>洗手间无尿碱异味、卫生间及冲凉房物品摆放有序</w:t>
      </w:r>
    </w:p>
    <w:p w:rsidR="00BE69A2" w:rsidRPr="00BE69A2" w:rsidRDefault="00BE69A2" w:rsidP="004124AB">
      <w:pPr>
        <w:ind w:firstLineChars="375" w:firstLine="900"/>
        <w:jc w:val="left"/>
        <w:rPr>
          <w:sz w:val="24"/>
          <w:szCs w:val="24"/>
        </w:rPr>
      </w:pPr>
      <w:r w:rsidRPr="00BE69A2">
        <w:rPr>
          <w:rFonts w:hint="eastAsia"/>
          <w:sz w:val="24"/>
          <w:szCs w:val="24"/>
        </w:rPr>
        <w:t>d</w:t>
      </w:r>
      <w:r w:rsidRPr="00BE69A2">
        <w:rPr>
          <w:sz w:val="24"/>
          <w:szCs w:val="24"/>
        </w:rPr>
        <w:t>.</w:t>
      </w:r>
      <w:r w:rsidRPr="004124AB">
        <w:rPr>
          <w:sz w:val="24"/>
          <w:szCs w:val="24"/>
        </w:rPr>
        <w:t>室内地面</w:t>
      </w:r>
      <w:r w:rsidRPr="00BE69A2">
        <w:rPr>
          <w:sz w:val="24"/>
          <w:szCs w:val="24"/>
        </w:rPr>
        <w:t>干净整洁、地面物品摆放整齐</w:t>
      </w:r>
    </w:p>
    <w:p w:rsidR="00BE69A2" w:rsidRPr="00BE69A2" w:rsidRDefault="00BE69A2" w:rsidP="004124AB">
      <w:pPr>
        <w:ind w:firstLineChars="375" w:firstLine="900"/>
        <w:jc w:val="left"/>
        <w:rPr>
          <w:sz w:val="24"/>
          <w:szCs w:val="24"/>
        </w:rPr>
      </w:pPr>
      <w:r w:rsidRPr="00BE69A2">
        <w:rPr>
          <w:rFonts w:hint="eastAsia"/>
          <w:sz w:val="24"/>
          <w:szCs w:val="24"/>
        </w:rPr>
        <w:t>e</w:t>
      </w:r>
      <w:r w:rsidRPr="00BE69A2">
        <w:rPr>
          <w:sz w:val="24"/>
          <w:szCs w:val="24"/>
        </w:rPr>
        <w:t>.</w:t>
      </w:r>
      <w:r w:rsidRPr="00BE69A2">
        <w:rPr>
          <w:sz w:val="24"/>
          <w:szCs w:val="24"/>
        </w:rPr>
        <w:t>桌椅、</w:t>
      </w:r>
      <w:r w:rsidRPr="004124AB">
        <w:t>电脑</w:t>
      </w:r>
      <w:r w:rsidRPr="00BE69A2">
        <w:rPr>
          <w:sz w:val="24"/>
          <w:szCs w:val="24"/>
        </w:rPr>
        <w:t>物品、书籍及其他物品摆放整齐</w:t>
      </w:r>
    </w:p>
    <w:p w:rsidR="00BE69A2" w:rsidRPr="00BE69A2" w:rsidRDefault="00BE69A2" w:rsidP="004124AB">
      <w:pPr>
        <w:ind w:firstLineChars="375" w:firstLine="900"/>
        <w:jc w:val="left"/>
        <w:rPr>
          <w:sz w:val="24"/>
          <w:szCs w:val="24"/>
        </w:rPr>
      </w:pPr>
      <w:r w:rsidRPr="00BE69A2">
        <w:rPr>
          <w:rFonts w:hint="eastAsia"/>
          <w:sz w:val="24"/>
          <w:szCs w:val="24"/>
        </w:rPr>
        <w:t>f</w:t>
      </w:r>
      <w:r w:rsidRPr="00BE69A2">
        <w:rPr>
          <w:sz w:val="24"/>
          <w:szCs w:val="24"/>
        </w:rPr>
        <w:t>.</w:t>
      </w:r>
      <w:r w:rsidRPr="004124AB">
        <w:rPr>
          <w:sz w:val="24"/>
          <w:szCs w:val="24"/>
        </w:rPr>
        <w:t>床上用品、蚊帐整齐有序</w:t>
      </w:r>
    </w:p>
    <w:p w:rsidR="00BE69A2" w:rsidRPr="00BE69A2" w:rsidRDefault="00BE69A2" w:rsidP="004124AB">
      <w:pPr>
        <w:ind w:firstLineChars="375" w:firstLine="900"/>
        <w:jc w:val="left"/>
        <w:rPr>
          <w:sz w:val="24"/>
          <w:szCs w:val="24"/>
        </w:rPr>
      </w:pPr>
      <w:r w:rsidRPr="00BE69A2">
        <w:rPr>
          <w:rFonts w:hint="eastAsia"/>
          <w:sz w:val="24"/>
          <w:szCs w:val="24"/>
        </w:rPr>
        <w:t>g</w:t>
      </w:r>
      <w:r w:rsidRPr="00BE69A2">
        <w:rPr>
          <w:sz w:val="24"/>
          <w:szCs w:val="24"/>
        </w:rPr>
        <w:t>.</w:t>
      </w:r>
      <w:r w:rsidRPr="00BE69A2">
        <w:rPr>
          <w:sz w:val="24"/>
          <w:szCs w:val="24"/>
        </w:rPr>
        <w:t>阳台干净、无杂物、无积水</w:t>
      </w:r>
    </w:p>
    <w:p w:rsidR="00BE69A2" w:rsidRPr="00BE69A2" w:rsidRDefault="00BE69A2" w:rsidP="004124AB">
      <w:pPr>
        <w:ind w:firstLineChars="375" w:firstLine="900"/>
        <w:jc w:val="left"/>
        <w:rPr>
          <w:sz w:val="24"/>
          <w:szCs w:val="24"/>
        </w:rPr>
      </w:pPr>
      <w:r w:rsidRPr="00BE69A2">
        <w:rPr>
          <w:sz w:val="24"/>
          <w:szCs w:val="24"/>
        </w:rPr>
        <w:t>若宿舍内满足以下的条件可以在检查中相应加分：</w:t>
      </w:r>
    </w:p>
    <w:p w:rsidR="00BE69A2" w:rsidRPr="00BE69A2" w:rsidRDefault="00BE69A2" w:rsidP="004124AB">
      <w:pPr>
        <w:ind w:firstLineChars="375" w:firstLine="900"/>
        <w:jc w:val="left"/>
        <w:rPr>
          <w:sz w:val="24"/>
          <w:szCs w:val="24"/>
        </w:rPr>
      </w:pPr>
      <w:r w:rsidRPr="00BE69A2">
        <w:rPr>
          <w:rFonts w:hint="eastAsia"/>
          <w:sz w:val="24"/>
          <w:szCs w:val="24"/>
        </w:rPr>
        <w:t>h</w:t>
      </w:r>
      <w:r w:rsidRPr="00BE69A2">
        <w:rPr>
          <w:sz w:val="24"/>
          <w:szCs w:val="24"/>
        </w:rPr>
        <w:t>.</w:t>
      </w:r>
      <w:r w:rsidRPr="00BE69A2">
        <w:rPr>
          <w:sz w:val="24"/>
          <w:szCs w:val="24"/>
        </w:rPr>
        <w:t>名人画像或名言</w:t>
      </w:r>
      <w:r w:rsidRPr="00BE69A2">
        <w:rPr>
          <w:rFonts w:hint="eastAsia"/>
          <w:sz w:val="24"/>
          <w:szCs w:val="24"/>
        </w:rPr>
        <w:t>、</w:t>
      </w:r>
      <w:r w:rsidRPr="00BE69A2">
        <w:rPr>
          <w:sz w:val="24"/>
          <w:szCs w:val="24"/>
        </w:rPr>
        <w:t>点缀物品</w:t>
      </w:r>
      <w:r w:rsidRPr="004124AB">
        <w:rPr>
          <w:rFonts w:hint="eastAsia"/>
          <w:sz w:val="24"/>
          <w:szCs w:val="24"/>
        </w:rPr>
        <w:t>，有就加</w:t>
      </w:r>
      <w:r w:rsidRPr="004124AB">
        <w:rPr>
          <w:rFonts w:hint="eastAsia"/>
          <w:sz w:val="24"/>
          <w:szCs w:val="24"/>
        </w:rPr>
        <w:t>3</w:t>
      </w:r>
      <w:r w:rsidRPr="004124AB">
        <w:rPr>
          <w:rFonts w:hint="eastAsia"/>
          <w:sz w:val="24"/>
          <w:szCs w:val="24"/>
        </w:rPr>
        <w:t>分，没有就</w:t>
      </w:r>
      <w:r w:rsidRPr="004124AB">
        <w:rPr>
          <w:rFonts w:hint="eastAsia"/>
          <w:sz w:val="24"/>
          <w:szCs w:val="24"/>
        </w:rPr>
        <w:t>0</w:t>
      </w:r>
      <w:r w:rsidRPr="004124AB">
        <w:rPr>
          <w:rFonts w:hint="eastAsia"/>
          <w:sz w:val="24"/>
          <w:szCs w:val="24"/>
        </w:rPr>
        <w:t>分</w:t>
      </w:r>
    </w:p>
    <w:p w:rsidR="00BE69A2" w:rsidRPr="00BE69A2" w:rsidRDefault="00BE69A2" w:rsidP="004124AB">
      <w:pPr>
        <w:ind w:firstLineChars="375" w:firstLine="900"/>
        <w:jc w:val="left"/>
        <w:rPr>
          <w:sz w:val="24"/>
          <w:szCs w:val="24"/>
        </w:rPr>
      </w:pPr>
      <w:r w:rsidRPr="00BE69A2">
        <w:rPr>
          <w:rFonts w:hint="eastAsia"/>
          <w:sz w:val="24"/>
          <w:szCs w:val="24"/>
        </w:rPr>
        <w:t>i</w:t>
      </w:r>
      <w:r w:rsidRPr="00BE69A2">
        <w:rPr>
          <w:sz w:val="24"/>
          <w:szCs w:val="24"/>
        </w:rPr>
        <w:t>.</w:t>
      </w:r>
      <w:r w:rsidRPr="00BE69A2">
        <w:rPr>
          <w:sz w:val="24"/>
          <w:szCs w:val="24"/>
        </w:rPr>
        <w:t>清洁工具齐全</w:t>
      </w:r>
      <w:r w:rsidRPr="00BE69A2">
        <w:rPr>
          <w:rFonts w:hint="eastAsia"/>
          <w:sz w:val="24"/>
          <w:szCs w:val="24"/>
        </w:rPr>
        <w:t>，包括扫把、地拖、垃圾铲、垃圾箩、抹布，</w:t>
      </w:r>
      <w:r w:rsidRPr="004124AB">
        <w:rPr>
          <w:rFonts w:hint="eastAsia"/>
          <w:sz w:val="24"/>
          <w:szCs w:val="24"/>
        </w:rPr>
        <w:t>每样</w:t>
      </w:r>
      <w:r w:rsidRPr="004124AB">
        <w:rPr>
          <w:rFonts w:hint="eastAsia"/>
          <w:sz w:val="24"/>
          <w:szCs w:val="24"/>
        </w:rPr>
        <w:t>1</w:t>
      </w:r>
      <w:r w:rsidRPr="004124AB">
        <w:rPr>
          <w:rFonts w:hint="eastAsia"/>
          <w:sz w:val="24"/>
          <w:szCs w:val="24"/>
        </w:rPr>
        <w:t>分</w:t>
      </w:r>
    </w:p>
    <w:p w:rsidR="00BE69A2" w:rsidRPr="00BE69A2" w:rsidRDefault="00BE69A2" w:rsidP="004124AB">
      <w:pPr>
        <w:ind w:firstLineChars="375" w:firstLine="900"/>
        <w:jc w:val="left"/>
        <w:rPr>
          <w:sz w:val="24"/>
          <w:szCs w:val="24"/>
        </w:rPr>
      </w:pPr>
      <w:r w:rsidRPr="00BE69A2">
        <w:rPr>
          <w:rFonts w:hint="eastAsia"/>
          <w:sz w:val="24"/>
          <w:szCs w:val="24"/>
        </w:rPr>
        <w:t xml:space="preserve">j. </w:t>
      </w:r>
      <w:r w:rsidRPr="00BE69A2">
        <w:rPr>
          <w:rFonts w:hint="eastAsia"/>
          <w:sz w:val="24"/>
          <w:szCs w:val="24"/>
        </w:rPr>
        <w:t>待客热情，文明有礼</w:t>
      </w:r>
      <w:r w:rsidRPr="00BE69A2">
        <w:rPr>
          <w:sz w:val="24"/>
          <w:szCs w:val="24"/>
        </w:rPr>
        <w:tab/>
      </w:r>
    </w:p>
    <w:p w:rsidR="00BE69A2" w:rsidRPr="00BE69A2" w:rsidRDefault="00BE69A2" w:rsidP="004124AB">
      <w:pPr>
        <w:ind w:leftChars="399" w:left="838" w:firstLineChars="25" w:firstLine="60"/>
        <w:jc w:val="left"/>
        <w:rPr>
          <w:sz w:val="24"/>
          <w:szCs w:val="24"/>
        </w:rPr>
      </w:pPr>
      <w:r w:rsidRPr="00BE69A2">
        <w:rPr>
          <w:rFonts w:hint="eastAsia"/>
          <w:sz w:val="24"/>
          <w:szCs w:val="24"/>
        </w:rPr>
        <w:t xml:space="preserve">k. </w:t>
      </w:r>
      <w:r w:rsidRPr="00BE69A2">
        <w:rPr>
          <w:rFonts w:hint="eastAsia"/>
          <w:sz w:val="24"/>
          <w:szCs w:val="24"/>
        </w:rPr>
        <w:t>每个学期进行一次的优秀宿舍评比，由各院系自行组织评比、奖赏，可为一学年参与评选文明宿舍作重要参考资料；</w:t>
      </w:r>
      <w:r w:rsidRPr="00BE69A2">
        <w:rPr>
          <w:rFonts w:hint="eastAsia"/>
          <w:sz w:val="24"/>
          <w:szCs w:val="24"/>
        </w:rPr>
        <w:t>*</w:t>
      </w:r>
      <w:r w:rsidRPr="004124AB">
        <w:rPr>
          <w:rFonts w:hint="eastAsia"/>
          <w:sz w:val="24"/>
          <w:szCs w:val="24"/>
        </w:rPr>
        <w:t>（评选文明宿舍时使用）</w:t>
      </w:r>
      <w:r w:rsidRPr="00BE69A2">
        <w:rPr>
          <w:rFonts w:hint="eastAsia"/>
          <w:sz w:val="24"/>
          <w:szCs w:val="24"/>
        </w:rPr>
        <w:t>（</w:t>
      </w:r>
      <w:r w:rsidRPr="00BE69A2">
        <w:rPr>
          <w:rFonts w:hint="eastAsia"/>
          <w:sz w:val="24"/>
          <w:szCs w:val="24"/>
        </w:rPr>
        <w:t>10</w:t>
      </w:r>
      <w:r w:rsidRPr="00BE69A2">
        <w:rPr>
          <w:rFonts w:hint="eastAsia"/>
          <w:sz w:val="24"/>
          <w:szCs w:val="24"/>
        </w:rPr>
        <w:t>分）</w:t>
      </w:r>
    </w:p>
    <w:p w:rsidR="00BE69A2" w:rsidRPr="00BE69A2" w:rsidRDefault="004124AB" w:rsidP="004124AB">
      <w:pPr>
        <w:ind w:leftChars="399" w:left="838" w:firstLineChars="25" w:firstLine="60"/>
        <w:jc w:val="left"/>
        <w:rPr>
          <w:sz w:val="24"/>
          <w:szCs w:val="24"/>
        </w:rPr>
      </w:pPr>
      <w:r>
        <w:rPr>
          <w:rFonts w:hint="eastAsia"/>
          <w:sz w:val="24"/>
          <w:szCs w:val="24"/>
        </w:rPr>
        <w:t>l.</w:t>
      </w:r>
      <w:r w:rsidR="00BE69A2" w:rsidRPr="00BE69A2">
        <w:rPr>
          <w:rFonts w:hint="eastAsia"/>
          <w:sz w:val="24"/>
          <w:szCs w:val="24"/>
        </w:rPr>
        <w:t>夜巡视情况将与文明宿舍评比直接挂钩，如发现夜巡视时被口头警告甚至黄牌警告的宿舍将不能被评为文明宿舍</w:t>
      </w:r>
      <w:r w:rsidR="00BE69A2" w:rsidRPr="00BE69A2">
        <w:rPr>
          <w:rFonts w:hint="eastAsia"/>
          <w:sz w:val="24"/>
          <w:szCs w:val="24"/>
        </w:rPr>
        <w:t>;</w:t>
      </w:r>
    </w:p>
    <w:p w:rsidR="00BE69A2" w:rsidRPr="004124AB" w:rsidRDefault="00BE69A2" w:rsidP="004124AB">
      <w:pPr>
        <w:ind w:leftChars="399" w:left="838" w:firstLineChars="25" w:firstLine="60"/>
        <w:jc w:val="left"/>
        <w:rPr>
          <w:sz w:val="24"/>
          <w:szCs w:val="24"/>
        </w:rPr>
      </w:pPr>
      <w:r w:rsidRPr="00BE69A2">
        <w:rPr>
          <w:rFonts w:hint="eastAsia"/>
          <w:sz w:val="24"/>
          <w:szCs w:val="24"/>
        </w:rPr>
        <w:t xml:space="preserve">m. </w:t>
      </w:r>
      <w:r w:rsidRPr="00BE69A2">
        <w:rPr>
          <w:rFonts w:hint="eastAsia"/>
          <w:sz w:val="24"/>
          <w:szCs w:val="24"/>
        </w:rPr>
        <w:t>如在大功率检查中发现使用</w:t>
      </w:r>
      <w:r w:rsidRPr="004124AB">
        <w:rPr>
          <w:rFonts w:hint="eastAsia"/>
          <w:sz w:val="24"/>
          <w:szCs w:val="24"/>
        </w:rPr>
        <w:t>大功率用电器（</w:t>
      </w:r>
      <w:r w:rsidRPr="004124AB">
        <w:rPr>
          <w:rFonts w:hint="eastAsia"/>
          <w:sz w:val="24"/>
          <w:szCs w:val="24"/>
        </w:rPr>
        <w:t>550w</w:t>
      </w:r>
      <w:r w:rsidRPr="004124AB">
        <w:rPr>
          <w:rFonts w:hint="eastAsia"/>
          <w:sz w:val="24"/>
          <w:szCs w:val="24"/>
        </w:rPr>
        <w:t>）</w:t>
      </w:r>
      <w:r w:rsidRPr="00BE69A2">
        <w:rPr>
          <w:rFonts w:hint="eastAsia"/>
          <w:sz w:val="24"/>
          <w:szCs w:val="24"/>
        </w:rPr>
        <w:t>的，该宿舍本学</w:t>
      </w:r>
      <w:r w:rsidRPr="004124AB">
        <w:rPr>
          <w:rFonts w:hint="eastAsia"/>
          <w:sz w:val="24"/>
          <w:szCs w:val="24"/>
        </w:rPr>
        <w:t>年将不能被评为文明宿舍。</w:t>
      </w:r>
    </w:p>
    <w:p w:rsidR="00BE69A2" w:rsidRPr="004124AB" w:rsidRDefault="00BE69A2" w:rsidP="004124AB">
      <w:pPr>
        <w:ind w:firstLineChars="375" w:firstLine="900"/>
        <w:jc w:val="left"/>
        <w:rPr>
          <w:sz w:val="24"/>
          <w:szCs w:val="24"/>
        </w:rPr>
      </w:pPr>
      <w:r w:rsidRPr="004124AB">
        <w:rPr>
          <w:rFonts w:hint="eastAsia"/>
          <w:sz w:val="24"/>
          <w:szCs w:val="24"/>
        </w:rPr>
        <w:t>n.</w:t>
      </w:r>
      <w:r w:rsidRPr="004124AB">
        <w:rPr>
          <w:rFonts w:hint="eastAsia"/>
          <w:sz w:val="24"/>
          <w:szCs w:val="24"/>
        </w:rPr>
        <w:t>学年内该宿舍任一成员有通报批评及以上处分的取消评选资格。</w:t>
      </w:r>
    </w:p>
    <w:p w:rsidR="00BE69A2" w:rsidRPr="004124AB" w:rsidRDefault="00BE69A2" w:rsidP="004124AB">
      <w:pPr>
        <w:ind w:leftChars="399" w:left="838" w:firstLineChars="25" w:firstLine="60"/>
        <w:jc w:val="left"/>
        <w:rPr>
          <w:sz w:val="24"/>
          <w:szCs w:val="24"/>
        </w:rPr>
      </w:pPr>
      <w:r w:rsidRPr="004124AB">
        <w:rPr>
          <w:rFonts w:hint="eastAsia"/>
          <w:sz w:val="24"/>
          <w:szCs w:val="24"/>
        </w:rPr>
        <w:t>o.</w:t>
      </w:r>
      <w:r w:rsidRPr="004124AB">
        <w:rPr>
          <w:rFonts w:hint="eastAsia"/>
          <w:sz w:val="24"/>
          <w:szCs w:val="24"/>
        </w:rPr>
        <w:t>对已评选出的文明宿舍，该学年若宿舍所有成员共计挂科</w:t>
      </w:r>
      <w:r w:rsidRPr="004124AB">
        <w:rPr>
          <w:rFonts w:hint="eastAsia"/>
          <w:sz w:val="24"/>
          <w:szCs w:val="24"/>
        </w:rPr>
        <w:t>4</w:t>
      </w:r>
      <w:r w:rsidRPr="004124AB">
        <w:rPr>
          <w:rFonts w:hint="eastAsia"/>
          <w:sz w:val="24"/>
          <w:szCs w:val="24"/>
        </w:rPr>
        <w:t>门（必修课）及以上，取消文明宿舍资格。</w:t>
      </w:r>
    </w:p>
    <w:p w:rsidR="004124AB" w:rsidRPr="004124AB" w:rsidRDefault="004124AB" w:rsidP="004124AB">
      <w:pPr>
        <w:ind w:left="709"/>
        <w:jc w:val="left"/>
        <w:rPr>
          <w:rFonts w:hint="eastAsia"/>
          <w:color w:val="FF0000"/>
          <w:sz w:val="24"/>
          <w:szCs w:val="24"/>
        </w:rPr>
      </w:pPr>
      <w:r>
        <w:rPr>
          <w:rFonts w:hint="eastAsia"/>
          <w:sz w:val="24"/>
          <w:szCs w:val="24"/>
        </w:rPr>
        <w:t>二、</w:t>
      </w:r>
      <w:r w:rsidRPr="004124AB">
        <w:rPr>
          <w:sz w:val="24"/>
          <w:szCs w:val="24"/>
        </w:rPr>
        <w:t>奖励内容</w:t>
      </w:r>
    </w:p>
    <w:p w:rsidR="004124AB" w:rsidRPr="004124AB" w:rsidRDefault="004124AB" w:rsidP="004124AB">
      <w:pPr>
        <w:ind w:left="851"/>
        <w:jc w:val="left"/>
        <w:rPr>
          <w:color w:val="FF0000"/>
          <w:sz w:val="24"/>
          <w:szCs w:val="24"/>
        </w:rPr>
      </w:pPr>
      <w:r w:rsidRPr="004124AB">
        <w:rPr>
          <w:rFonts w:hint="eastAsia"/>
          <w:sz w:val="24"/>
          <w:szCs w:val="24"/>
        </w:rPr>
        <w:t>1</w:t>
      </w:r>
      <w:r w:rsidRPr="004124AB">
        <w:rPr>
          <w:rFonts w:hint="eastAsia"/>
          <w:sz w:val="24"/>
          <w:szCs w:val="24"/>
        </w:rPr>
        <w:t>、第二学期评选出的文明宿舍将会给予该些宿舍每间</w:t>
      </w:r>
      <w:r w:rsidRPr="004124AB">
        <w:rPr>
          <w:rFonts w:hint="eastAsia"/>
          <w:sz w:val="24"/>
          <w:szCs w:val="24"/>
        </w:rPr>
        <w:t>100</w:t>
      </w:r>
      <w:r w:rsidRPr="004124AB">
        <w:rPr>
          <w:rFonts w:hint="eastAsia"/>
          <w:sz w:val="24"/>
          <w:szCs w:val="24"/>
        </w:rPr>
        <w:t>元奖金的奖励，并颁发“文明宿舍”奖牌；第一学期所评选出来</w:t>
      </w:r>
      <w:r w:rsidRPr="004124AB">
        <w:rPr>
          <w:rFonts w:hint="eastAsia"/>
          <w:sz w:val="24"/>
          <w:szCs w:val="24"/>
        </w:rPr>
        <w:t>120</w:t>
      </w:r>
      <w:r w:rsidRPr="004124AB">
        <w:rPr>
          <w:rFonts w:hint="eastAsia"/>
          <w:sz w:val="24"/>
          <w:szCs w:val="24"/>
        </w:rPr>
        <w:t>间的优秀宿舍将会给予每间优秀宿舍</w:t>
      </w:r>
      <w:r w:rsidRPr="004124AB">
        <w:rPr>
          <w:rFonts w:hint="eastAsia"/>
          <w:sz w:val="24"/>
          <w:szCs w:val="24"/>
        </w:rPr>
        <w:t>50</w:t>
      </w:r>
      <w:r w:rsidRPr="004124AB">
        <w:rPr>
          <w:rFonts w:hint="eastAsia"/>
          <w:sz w:val="24"/>
          <w:szCs w:val="24"/>
        </w:rPr>
        <w:t>元奖金的奖励；</w:t>
      </w:r>
    </w:p>
    <w:p w:rsidR="000B6C5D" w:rsidRPr="00BE69A2" w:rsidRDefault="004124AB" w:rsidP="004124AB">
      <w:pPr>
        <w:ind w:leftChars="399" w:left="838" w:firstLineChars="25" w:firstLine="60"/>
        <w:jc w:val="left"/>
        <w:rPr>
          <w:sz w:val="24"/>
          <w:szCs w:val="24"/>
        </w:rPr>
      </w:pPr>
      <w:r w:rsidRPr="004124AB">
        <w:rPr>
          <w:rFonts w:hint="eastAsia"/>
          <w:sz w:val="24"/>
          <w:szCs w:val="24"/>
        </w:rPr>
        <w:t>2</w:t>
      </w:r>
      <w:r w:rsidRPr="004124AB">
        <w:rPr>
          <w:rFonts w:hint="eastAsia"/>
          <w:sz w:val="24"/>
          <w:szCs w:val="24"/>
        </w:rPr>
        <w:t>、在全校排名前十的文明宿舍，校律委将会收集整理这些宿舍的相关照片（宿舍特色、值得同学们学习的地方等），院系律委也会收集整理该院文明宿舍的相关照片（院系自行处理），在学校公布栏展示，为同学们做学习的榜样。</w:t>
      </w:r>
    </w:p>
    <w:p w:rsidR="004124AB" w:rsidRPr="00BE69A2" w:rsidRDefault="004124AB" w:rsidP="004124AB">
      <w:pPr>
        <w:ind w:firstLineChars="375" w:firstLine="900"/>
        <w:jc w:val="left"/>
        <w:rPr>
          <w:sz w:val="24"/>
          <w:szCs w:val="24"/>
        </w:rPr>
      </w:pPr>
    </w:p>
    <w:sectPr w:rsidR="004124AB" w:rsidRPr="00BE69A2" w:rsidSect="007966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DA" w:rsidRDefault="00CB13DA" w:rsidP="004124AB">
      <w:r>
        <w:separator/>
      </w:r>
    </w:p>
  </w:endnote>
  <w:endnote w:type="continuationSeparator" w:id="1">
    <w:p w:rsidR="00CB13DA" w:rsidRDefault="00CB13DA" w:rsidP="0041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DA" w:rsidRDefault="00CB13DA" w:rsidP="004124AB">
      <w:r>
        <w:separator/>
      </w:r>
    </w:p>
  </w:footnote>
  <w:footnote w:type="continuationSeparator" w:id="1">
    <w:p w:rsidR="00CB13DA" w:rsidRDefault="00CB13DA" w:rsidP="00412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ind w:left="1069" w:hanging="360"/>
      </w:pPr>
      <w:rPr>
        <w:rFonts w:hint="default"/>
        <w:color w:val="auto"/>
      </w:rPr>
    </w:lvl>
    <w:lvl w:ilvl="1">
      <w:start w:val="1"/>
      <w:numFmt w:val="lowerLetter"/>
      <w:lvlText w:val="%2)"/>
      <w:lvlJc w:val="left"/>
      <w:pPr>
        <w:ind w:left="1508" w:hanging="420"/>
      </w:pPr>
    </w:lvl>
    <w:lvl w:ilvl="2">
      <w:start w:val="1"/>
      <w:numFmt w:val="lowerRoman"/>
      <w:lvlText w:val="%3."/>
      <w:lvlJc w:val="right"/>
      <w:pPr>
        <w:ind w:left="1928" w:hanging="420"/>
      </w:pPr>
    </w:lvl>
    <w:lvl w:ilvl="3">
      <w:start w:val="1"/>
      <w:numFmt w:val="decimal"/>
      <w:lvlText w:val="%4."/>
      <w:lvlJc w:val="left"/>
      <w:pPr>
        <w:ind w:left="2348" w:hanging="420"/>
      </w:pPr>
    </w:lvl>
    <w:lvl w:ilvl="4">
      <w:start w:val="1"/>
      <w:numFmt w:val="lowerLetter"/>
      <w:lvlText w:val="%5)"/>
      <w:lvlJc w:val="left"/>
      <w:pPr>
        <w:ind w:left="2768" w:hanging="420"/>
      </w:pPr>
    </w:lvl>
    <w:lvl w:ilvl="5">
      <w:start w:val="1"/>
      <w:numFmt w:val="lowerRoman"/>
      <w:lvlText w:val="%6."/>
      <w:lvlJc w:val="right"/>
      <w:pPr>
        <w:ind w:left="3188" w:hanging="420"/>
      </w:pPr>
    </w:lvl>
    <w:lvl w:ilvl="6">
      <w:start w:val="1"/>
      <w:numFmt w:val="decimal"/>
      <w:lvlText w:val="%7."/>
      <w:lvlJc w:val="left"/>
      <w:pPr>
        <w:ind w:left="3608" w:hanging="420"/>
      </w:pPr>
    </w:lvl>
    <w:lvl w:ilvl="7">
      <w:start w:val="1"/>
      <w:numFmt w:val="lowerLetter"/>
      <w:lvlText w:val="%8)"/>
      <w:lvlJc w:val="left"/>
      <w:pPr>
        <w:ind w:left="4028" w:hanging="420"/>
      </w:pPr>
    </w:lvl>
    <w:lvl w:ilvl="8">
      <w:start w:val="1"/>
      <w:numFmt w:val="lowerRoman"/>
      <w:lvlText w:val="%9."/>
      <w:lvlJc w:val="right"/>
      <w:pPr>
        <w:ind w:left="4448" w:hanging="420"/>
      </w:pPr>
    </w:lvl>
  </w:abstractNum>
  <w:abstractNum w:abstractNumId="1">
    <w:nsid w:val="0000000A"/>
    <w:multiLevelType w:val="multilevel"/>
    <w:tmpl w:val="0000000A"/>
    <w:lvl w:ilvl="0">
      <w:start w:val="1"/>
      <w:numFmt w:val="ideographEnclosedCircle"/>
      <w:lvlText w:val="%1"/>
      <w:lvlJc w:val="left"/>
      <w:pPr>
        <w:ind w:left="1494" w:hanging="360"/>
      </w:pPr>
      <w:rPr>
        <w:rFonts w:ascii="Calibri" w:eastAsia="宋体" w:hAnsi="Calibri" w:cs="Times New Roman"/>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6C5D"/>
    <w:rsid w:val="00004EB7"/>
    <w:rsid w:val="000B6C5D"/>
    <w:rsid w:val="0015462F"/>
    <w:rsid w:val="0016579F"/>
    <w:rsid w:val="004124AB"/>
    <w:rsid w:val="00796625"/>
    <w:rsid w:val="00BE69A2"/>
    <w:rsid w:val="00CB13DA"/>
    <w:rsid w:val="00D31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62F"/>
    <w:pPr>
      <w:widowControl w:val="0"/>
      <w:jc w:val="both"/>
    </w:pPr>
  </w:style>
  <w:style w:type="paragraph" w:styleId="1">
    <w:name w:val="heading 1"/>
    <w:basedOn w:val="a"/>
    <w:next w:val="a"/>
    <w:link w:val="1Char"/>
    <w:uiPriority w:val="9"/>
    <w:qFormat/>
    <w:rsid w:val="001546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5462F"/>
    <w:rPr>
      <w:b/>
      <w:bCs/>
      <w:kern w:val="44"/>
      <w:sz w:val="44"/>
      <w:szCs w:val="44"/>
    </w:rPr>
  </w:style>
  <w:style w:type="character" w:customStyle="1" w:styleId="ttag">
    <w:name w:val="t_tag"/>
    <w:basedOn w:val="a0"/>
    <w:rsid w:val="000B6C5D"/>
  </w:style>
  <w:style w:type="paragraph" w:styleId="a3">
    <w:name w:val="List Paragraph"/>
    <w:basedOn w:val="a"/>
    <w:qFormat/>
    <w:rsid w:val="000B6C5D"/>
    <w:pPr>
      <w:ind w:firstLineChars="200" w:firstLine="420"/>
    </w:pPr>
    <w:rPr>
      <w:rFonts w:ascii="Times New Roman" w:eastAsia="宋体" w:hAnsi="Times New Roman" w:cs="Times New Roman"/>
      <w:szCs w:val="20"/>
    </w:rPr>
  </w:style>
  <w:style w:type="paragraph" w:customStyle="1" w:styleId="New">
    <w:name w:val="正文 New"/>
    <w:rsid w:val="000B6C5D"/>
    <w:pPr>
      <w:widowControl w:val="0"/>
      <w:jc w:val="both"/>
    </w:pPr>
    <w:rPr>
      <w:rFonts w:ascii="Times New Roman" w:eastAsia="宋体" w:hAnsi="Times New Roman" w:cs="Times New Roman"/>
    </w:rPr>
  </w:style>
  <w:style w:type="paragraph" w:styleId="a4">
    <w:name w:val="header"/>
    <w:basedOn w:val="a"/>
    <w:link w:val="Char"/>
    <w:uiPriority w:val="99"/>
    <w:semiHidden/>
    <w:unhideWhenUsed/>
    <w:rsid w:val="0041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4AB"/>
    <w:rPr>
      <w:sz w:val="18"/>
      <w:szCs w:val="18"/>
    </w:rPr>
  </w:style>
  <w:style w:type="paragraph" w:styleId="a5">
    <w:name w:val="footer"/>
    <w:basedOn w:val="a"/>
    <w:link w:val="Char0"/>
    <w:uiPriority w:val="99"/>
    <w:semiHidden/>
    <w:unhideWhenUsed/>
    <w:rsid w:val="004124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4AB"/>
    <w:rPr>
      <w:sz w:val="18"/>
      <w:szCs w:val="18"/>
    </w:rPr>
  </w:style>
  <w:style w:type="paragraph" w:styleId="a6">
    <w:name w:val="No Spacing"/>
    <w:uiPriority w:val="1"/>
    <w:qFormat/>
    <w:rsid w:val="004124AB"/>
    <w:pPr>
      <w:widowControl w:val="0"/>
      <w:jc w:val="both"/>
    </w:pPr>
  </w:style>
  <w:style w:type="paragraph" w:styleId="a7">
    <w:name w:val="Title"/>
    <w:basedOn w:val="a"/>
    <w:next w:val="a"/>
    <w:link w:val="Char1"/>
    <w:uiPriority w:val="10"/>
    <w:qFormat/>
    <w:rsid w:val="004124AB"/>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4124AB"/>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D146-A83B-48CC-BF6C-B8EF8346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2012-11-16T10:20:00Z</dcterms:created>
  <dcterms:modified xsi:type="dcterms:W3CDTF">2012-11-20T14:04:00Z</dcterms:modified>
</cp:coreProperties>
</file>