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大标宋简体" w:hAnsi="方正大标宋简体" w:eastAsia="方正大标宋简体" w:cs="方正大标宋简体"/>
          <w:sz w:val="36"/>
          <w:szCs w:val="36"/>
        </w:rPr>
      </w:pPr>
      <w:r>
        <w:rPr>
          <w:rFonts w:hint="eastAsia" w:ascii="方正大标宋简体" w:hAnsi="方正大标宋简体" w:eastAsia="方正大标宋简体" w:cs="方正大标宋简体"/>
          <w:sz w:val="36"/>
          <w:szCs w:val="36"/>
        </w:rPr>
        <w:t>关于开展五邑大学201</w:t>
      </w:r>
      <w:r>
        <w:rPr>
          <w:rFonts w:hint="eastAsia" w:ascii="方正大标宋简体" w:hAnsi="方正大标宋简体" w:eastAsia="方正大标宋简体" w:cs="方正大标宋简体"/>
          <w:sz w:val="36"/>
          <w:szCs w:val="36"/>
          <w:lang w:val="en-US" w:eastAsia="zh-CN"/>
        </w:rPr>
        <w:t>7</w:t>
      </w:r>
      <w:r>
        <w:rPr>
          <w:rFonts w:hint="eastAsia" w:ascii="方正大标宋简体" w:hAnsi="方正大标宋简体" w:eastAsia="方正大标宋简体" w:cs="方正大标宋简体"/>
          <w:sz w:val="36"/>
          <w:szCs w:val="36"/>
        </w:rPr>
        <w:t>年“挑战杯”大学生课外学术科技作品竞赛孵化工作的通知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各学院：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为进一步提高我校“挑战杯”竞赛参赛组织工作水平，完善竞赛项目的选拔机制，积极筹备2017年广东省第十四届、全国第十五届“挑战杯”大学生课外学术科技作品竞赛，培育一批优秀项目，学校决定组织开展201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年“挑战杯”大学生课外学术科技作品竞赛孵化工作。现将有关事项通知如下：</w:t>
      </w:r>
      <w:bookmarkStart w:id="0" w:name="_GoBack"/>
      <w:bookmarkEnd w:id="0"/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一、活动时间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2016年9月-2016年12月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二、活动对象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五邑大学全日制在校本科生、硕士研究生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三、作品类型及选题相关要求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（一）科技发明制作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1．本项目主要是科技创新、发明创造，要求作品具有较强的应用价值和转化前景。制作可以是各种类型的发明创造，包括硬件制作和软件编写。具体分为两类：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科技制作A类：科技含量较高、制作投入较大的作品；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科技制作B类：制作投入较小，可以对生产技术或社会生活带来便利的小发明、小制作；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2.项目已有一定的阶段性成果。结合推动社会文明进步及提高企业生产提高的实际需要，依托学院产学研等工作的成果，以学生为主的构思发明。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3.能形成作品实物，具有较强的展示度。运用现代化科技，尽可能有制作精细的研究实物，作品应用价值大。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4.鼓励研究生参与、形成跨学院、跨学科研究，通过协同创新形成“大制作”。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（二）自然科学类学术论文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1.本项目主要是针对某一学科或某一领域前沿问题的探索和研究，要求具有较强的前沿性和学术性。论文观点新颖，逻辑严密，具有现实指导意义。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2.自然科学类学术论文作者仅限本科学生参加。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3.项目已有一定的阶段性成果。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（三）哲学社会科学类社会调查报告和学术论文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本项目选题要瞄准社会热点、焦点问题，提出一个题目，通过实证调查，分析得出具有较强可行性、前瞻意义的对策或建议。参赛的哲学社会科学类作品（含学术论文、调查报告）限定在哲学、经济、社会、法律、教育、管理六个领域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2.鼓励跨学科研究，提出具有文理交叉特征的选题。参赛作品应结合专业特色，与广东、江门侨乡社会实际结合，与时俱进，体现时代感。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．选题与经济社会发展热点难点问题的结合程度较高，具有一定的前瞻意义。哲学社会科学类参赛作品中可包含被采用的为党政领导部门、企事业单位所做的各类发展规划、改革方案和咨询报告。此类作品请同时附上原件及采用单位使用证明的复印件和鉴定材料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4.哲学社会科学类参赛作品，每篇论文在8000字以内，每份调查报告在15000字以内。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四、作品申报</w:t>
      </w:r>
    </w:p>
    <w:p>
      <w:pPr>
        <w:pStyle w:val="2"/>
        <w:widowControl/>
        <w:spacing w:beforeAutospacing="0" w:afterAutospacing="0" w:line="500" w:lineRule="atLeast"/>
        <w:ind w:firstLine="560"/>
        <w:jc w:val="both"/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申报参赛的作品必须是距竞赛申报日前两年内</w:t>
      </w:r>
      <w:r>
        <w:rPr>
          <w:rFonts w:hint="eastAsia"/>
          <w:color w:val="auto"/>
          <w:sz w:val="28"/>
          <w:szCs w:val="28"/>
        </w:rPr>
        <w:t>(2015年7月1日—2017年7月1日)</w:t>
      </w:r>
      <w:r>
        <w:rPr>
          <w:rFonts w:hint="eastAsia"/>
          <w:sz w:val="28"/>
          <w:szCs w:val="28"/>
        </w:rPr>
        <w:t>完成的学生课外学术科技或社会实践成果，可分为个人和集体申报作品。个人作品的申报者，必须承担申报作品60%以上研究工作，作品鉴定证书、专利证书及发表的有关作品上的署名均应为第一作者，合作者必须是学生且不得超过2人；凡作者超过3人的项目，或不超过3人但无法区分第一作者的项目，均须申报集体作品。集体作品除填写集体作品名称外，还要注明1位学生为集体项目的代表，集体作品作者必须均为学生，且集体作品总作者数不得超过6人。凡有合作者的个人作品或集体作品，均按学历最高的作者划分为本科生和硕士研究生作品。</w:t>
      </w:r>
    </w:p>
    <w:p>
      <w:pPr>
        <w:ind w:firstLine="42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毕业设计和课程设计（论文）、学年论文和学位论文、国际竞赛中获奖的作品、获国家级奖励成果（含本竞赛主办单位参与举办的其它全国性竞赛的获奖作品）、“挑战杯”历年获奖作品等均不在申报范围之列。 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根据《广东大学生科技创新培育专项资金管理暂行办法》的要求，各学院必须推荐</w:t>
      </w:r>
      <w:r>
        <w:rPr>
          <w:rFonts w:hint="eastAsia"/>
          <w:sz w:val="28"/>
          <w:szCs w:val="28"/>
          <w:lang w:val="en-US" w:eastAsia="zh-CN"/>
        </w:rPr>
        <w:t>2016年“攀登计划”立项项目参加本次“挑战杯”大学生课外学术科技作品竞赛孵化。</w:t>
      </w:r>
      <w:r>
        <w:rPr>
          <w:rFonts w:hint="eastAsia"/>
          <w:sz w:val="28"/>
          <w:szCs w:val="28"/>
        </w:rPr>
        <w:t>作品的孵化申报必须以学院为单位，每个学院限定选报4个作品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获得2015年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挑战杯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省赛特等奖或2016年攀登计划项目的学院可增报2项作品。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五、作品评审办法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本次孵化作品评选将遵从《“挑战杯”全国大学生课外学术科技作品竞赛章程》，作品资格、形式审查遵从《“挑战杯”全国大学生课外学术科技作品竞赛资格及形式审查实施细则》，作品评审遵从《“挑战杯”全国大学生课外学术科技作品竞赛评审规则》。学校将成立“挑战杯”作品评审委员会，聘请有关专家评定出具有较高学术理论水平、实际应用价值和创新意义的优秀作品，投入孵化经费，予以支持，并推荐参加广东省第十四届“挑战杯”大学生课外学术科技作品竞赛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六、活动推进步骤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1．宣传申报阶段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时间：2016年9月2日—2016年10月14日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工作内容：确定孵化办法，提出具体要求，下发正式文件。各学院按照文件要求及时部署，做好宣传、组织、作品筛选等工作。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工作要求：结合学生课外科技活动小组、课外科技活动项目中期检查，梳理各学院现有的各类学生科研课题（包括：产学研项目、学生课外科技活动项目、暑期社会实践调研项目、科技节学生科研立项等），全面梳理、总结问题、配套资源、推进研究，择优推荐申报校级“挑战杯”孵化项目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组织申报者（团队或个人）填写附件1，并于2016年10月14日前，由学院统一将申报书及汇总表（见附件4）纸质版报送至学校团委办公室(学生活动中心101室)，已有研究成果（专利授权书或专利申请受理通知书、论文或论文录用通知、查新报告、检验报告等一并提交。申报书和参赛作品一起装订，一式两份,同时提交电子版到wyu_tw@126.com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2．孵化作品筛选阶段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时间：2016年10月15日—10月31日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工作内容：评审委员会进行立项评审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工作要求：根据各学院推荐的项目，邀请相关领域的专家对课题进行评审选拔，最终选出20个课题作为校级“挑战杯”孵化课题，并给予一定的经费资助。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3．孵化阶段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时间：2016年10月31日—2016年12月19日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工作内容：各项孵化课题开展研究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工作要求：在原有课题研究的基础上，继续完成课题，各学院要根据孵化课题的实际情况，配强指导教师，配齐实验设备，提供各方面的支持，以保证研究课题高质量的完成。通过中期检查后，孵化课题成员针对专家的意见，作进一步完善。有实物的课题要完成实物的制作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4.校内中期检查阶段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时间：2016年12月20-12月27日</w:t>
      </w:r>
    </w:p>
    <w:p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工作内容：校评审委员会专家对已资助的20项作品进行中期检查，并提出相关改进意见。对于优秀的课题进一步追加资助。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5.校内终审阶段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时间：2017年1月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工作内容：五邑大学“挑战杯”校内赛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工作要求：评审委员会组织参赛选手进行展示和答辩，并开展参赛展示工作，组织相关领域校内外专家在综合考察作品的创造性、学术水平、社会效益等基础上对作品进行终审，评选出校内一、二、三等奖、优胜奖及优秀指导老师、优秀组织奖，并择优推荐作品参加广东省第十四届“挑战杯”大学生课外学术科技作品竞赛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6．推荐参加广东省第十四届“挑战杯”大学生课外学术科技作品竞赛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时间：2017年4月初—6月底，具体时间待定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工作内容：参加广东省第十四届“挑战杯”大学生课外学术科技作品竞赛。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工作要求：做好课题的全面包装，制作宣传材料、视频展示，培训参赛人员，开展模拟答辩，完善作品实物或模型。争取在广东省第十四届“挑战杯”大学生课外学术科技作品竞赛中获得优异成绩，力争进入全国决赛的课题数量和质量上有新突破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七、相关要求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1.高度重视，加强领导。“挑战杯”大学生课外学术科技作品竞赛是校园文化建设的重要组成部分，在培养学生综合素质和提高创新、就业能力等方面具有重要作用。各学院要精心组织并尽早做好安排部署，切实把活动抓紧、抓好、抓出成效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2.大力支持，深入指导。本次竞赛时间长、内容多、任务重，各个阶段又各有侧重。各学院要加强支持与指导，保证参赛作品的质量，调动本单位全体师生的支持，配合指导老师协调做好指导工作，并提供必要的经费和物质技术支持，努力提高参赛作品的质量和数量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3.做好宣传，营造氛围。各学院要积极宣传竞赛活动，多渠道动员广大学生参赛，不断扩大竞赛活动在学生中影响力、参与面、受益度。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八、报名方法</w:t>
      </w:r>
    </w:p>
    <w:p>
      <w:pPr>
        <w:ind w:firstLine="420"/>
      </w:pPr>
      <w:r>
        <w:rPr>
          <w:rFonts w:hint="eastAsia"/>
          <w:sz w:val="28"/>
          <w:szCs w:val="28"/>
        </w:rPr>
        <w:t>本次大赛采取由各学院统一组织向学校评审委员会进行报名的方式。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联系人：校团委  张 靖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联系电话：3299283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工作邮箱:wyu_tw@126.com</w:t>
      </w:r>
    </w:p>
    <w:p>
      <w:pPr>
        <w:jc w:val="right"/>
        <w:rPr>
          <w:rFonts w:hint="eastAsia"/>
          <w:sz w:val="28"/>
          <w:szCs w:val="28"/>
        </w:rPr>
      </w:pPr>
    </w:p>
    <w:p>
      <w:pPr>
        <w:jc w:val="right"/>
        <w:rPr>
          <w:rFonts w:hint="eastAsia"/>
          <w:sz w:val="28"/>
          <w:szCs w:val="28"/>
        </w:rPr>
      </w:pPr>
    </w:p>
    <w:p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共青团五邑大学委员会</w:t>
      </w:r>
    </w:p>
    <w:p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2016年9月2日</w:t>
      </w:r>
    </w:p>
    <w:p/>
    <w:p>
      <w:r>
        <w:rPr>
          <w:rFonts w:hint="eastAsia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B921BB9"/>
    <w:rsid w:val="00006E7C"/>
    <w:rsid w:val="001B7C9C"/>
    <w:rsid w:val="002E753A"/>
    <w:rsid w:val="00834ABC"/>
    <w:rsid w:val="01566684"/>
    <w:rsid w:val="10D3493A"/>
    <w:rsid w:val="116F3304"/>
    <w:rsid w:val="1B6B05E0"/>
    <w:rsid w:val="1BB9354C"/>
    <w:rsid w:val="22FA6CF4"/>
    <w:rsid w:val="253972AA"/>
    <w:rsid w:val="2A397243"/>
    <w:rsid w:val="2C857BA2"/>
    <w:rsid w:val="3B921BB9"/>
    <w:rsid w:val="414D6792"/>
    <w:rsid w:val="56FD50BA"/>
    <w:rsid w:val="66E6524F"/>
    <w:rsid w:val="727A26D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4">
    <w:name w:val="Strong"/>
    <w:basedOn w:val="3"/>
    <w:qFormat/>
    <w:uiPriority w:val="0"/>
    <w:rPr>
      <w:b/>
      <w:bCs/>
    </w:rPr>
  </w:style>
  <w:style w:type="character" w:styleId="5">
    <w:name w:val="FollowedHyperlink"/>
    <w:basedOn w:val="3"/>
    <w:qFormat/>
    <w:uiPriority w:val="0"/>
    <w:rPr>
      <w:rFonts w:hint="eastAsia" w:ascii="宋体" w:hAnsi="宋体" w:eastAsia="宋体" w:cs="宋体"/>
      <w:color w:val="757D8A"/>
      <w:sz w:val="18"/>
      <w:szCs w:val="18"/>
      <w:u w:val="none"/>
    </w:rPr>
  </w:style>
  <w:style w:type="character" w:styleId="6">
    <w:name w:val="Hyperlink"/>
    <w:basedOn w:val="3"/>
    <w:qFormat/>
    <w:uiPriority w:val="0"/>
    <w:rPr>
      <w:rFonts w:hint="eastAsia" w:ascii="宋体" w:hAnsi="宋体" w:eastAsia="宋体" w:cs="宋体"/>
      <w:color w:val="757D8A"/>
      <w:sz w:val="18"/>
      <w:szCs w:val="18"/>
      <w:u w:val="none"/>
    </w:rPr>
  </w:style>
  <w:style w:type="paragraph" w:customStyle="1" w:styleId="8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0">
    <w:name w:val="apple-converted-space"/>
    <w:basedOn w:val="3"/>
    <w:qFormat/>
    <w:uiPriority w:val="0"/>
  </w:style>
  <w:style w:type="character" w:customStyle="1" w:styleId="11">
    <w:name w:val="on"/>
    <w:basedOn w:val="3"/>
    <w:qFormat/>
    <w:uiPriority w:val="0"/>
    <w:rPr>
      <w:shd w:val="clear" w:color="auto" w:fill="CC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495</Words>
  <Characters>2827</Characters>
  <Lines>23</Lines>
  <Paragraphs>6</Paragraphs>
  <ScaleCrop>false</ScaleCrop>
  <LinksUpToDate>false</LinksUpToDate>
  <CharactersWithSpaces>3316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2016-08-31T12:02:00Z</dcterms:created>
  <dc:creator>GOME</dc:creator>
  <cp:lastModifiedBy>Administrator</cp:lastModifiedBy>
  <cp:lastPrinted>2016-09-01T09:39:00Z</cp:lastPrinted>
  <dcterms:modified xsi:type="dcterms:W3CDTF">2016-09-01T10:03:59Z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