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25" w:rsidRDefault="008E39D9" w:rsidP="008E39D9">
      <w:pPr>
        <w:pStyle w:val="1"/>
      </w:pPr>
      <w:r>
        <w:rPr>
          <w:rFonts w:hint="eastAsia"/>
        </w:rPr>
        <w:t xml:space="preserve">             </w:t>
      </w:r>
      <w:r w:rsidR="00B94AD3">
        <w:rPr>
          <w:rFonts w:hint="eastAsia"/>
        </w:rPr>
        <w:t>夜巡视</w:t>
      </w:r>
    </w:p>
    <w:p w:rsidR="00B94AD3" w:rsidRPr="00A43251" w:rsidRDefault="00A43251" w:rsidP="00A43251">
      <w:pPr>
        <w:snapToGrid w:val="0"/>
        <w:ind w:leftChars="314" w:left="1219" w:hangingChars="200" w:hanging="560"/>
        <w:rPr>
          <w:sz w:val="28"/>
          <w:szCs w:val="28"/>
        </w:rPr>
      </w:pPr>
      <w:r>
        <w:rPr>
          <w:rFonts w:hint="eastAsia"/>
          <w:sz w:val="28"/>
          <w:szCs w:val="28"/>
        </w:rPr>
        <w:t xml:space="preserve">   </w:t>
      </w:r>
      <w:r w:rsidR="00B94AD3" w:rsidRPr="00A43251">
        <w:rPr>
          <w:rFonts w:hint="eastAsia"/>
          <w:sz w:val="28"/>
          <w:szCs w:val="28"/>
        </w:rPr>
        <w:t>巡视内容：</w:t>
      </w:r>
    </w:p>
    <w:p w:rsidR="00B94AD3" w:rsidRPr="00A43251" w:rsidRDefault="00B94AD3" w:rsidP="00A43251">
      <w:pPr>
        <w:snapToGrid w:val="0"/>
        <w:ind w:leftChars="250" w:left="525" w:firstLineChars="200" w:firstLine="480"/>
        <w:jc w:val="left"/>
        <w:rPr>
          <w:rFonts w:hAnsi="宋体"/>
          <w:color w:val="000000" w:themeColor="text1"/>
          <w:sz w:val="24"/>
          <w:szCs w:val="21"/>
        </w:rPr>
      </w:pPr>
      <w:r w:rsidRPr="00A43251">
        <w:rPr>
          <w:rFonts w:hAnsi="宋体" w:hint="eastAsia"/>
          <w:color w:val="000000" w:themeColor="text1"/>
          <w:sz w:val="24"/>
          <w:szCs w:val="21"/>
        </w:rPr>
        <w:t>根据《五邑大学学生宿舍管理条例》第</w:t>
      </w:r>
      <w:r w:rsidRPr="00A43251">
        <w:rPr>
          <w:rFonts w:hAnsi="宋体"/>
          <w:color w:val="000000" w:themeColor="text1"/>
          <w:sz w:val="24"/>
          <w:szCs w:val="21"/>
        </w:rPr>
        <w:t>31</w:t>
      </w:r>
      <w:r w:rsidRPr="00A43251">
        <w:rPr>
          <w:rFonts w:hAnsi="宋体" w:hint="eastAsia"/>
          <w:color w:val="000000" w:themeColor="text1"/>
          <w:sz w:val="24"/>
          <w:szCs w:val="21"/>
        </w:rPr>
        <w:t>条规定：学生宿舍每年从</w:t>
      </w:r>
      <w:r w:rsidRPr="00A43251">
        <w:rPr>
          <w:rFonts w:hAnsi="宋体"/>
          <w:color w:val="000000" w:themeColor="text1"/>
          <w:sz w:val="24"/>
          <w:szCs w:val="21"/>
        </w:rPr>
        <w:t>11</w:t>
      </w:r>
      <w:r w:rsidRPr="00A43251">
        <w:rPr>
          <w:rFonts w:hAnsi="宋体" w:hint="eastAsia"/>
          <w:color w:val="000000" w:themeColor="text1"/>
          <w:sz w:val="24"/>
          <w:szCs w:val="21"/>
        </w:rPr>
        <w:t>月至次年立夏前，晚上</w:t>
      </w:r>
      <w:r w:rsidRPr="00A43251">
        <w:rPr>
          <w:rFonts w:hAnsi="宋体"/>
          <w:color w:val="000000" w:themeColor="text1"/>
          <w:sz w:val="24"/>
          <w:szCs w:val="21"/>
        </w:rPr>
        <w:t>11</w:t>
      </w:r>
      <w:r w:rsidRPr="00A43251">
        <w:rPr>
          <w:rFonts w:hAnsi="宋体" w:hint="eastAsia"/>
          <w:color w:val="000000" w:themeColor="text1"/>
          <w:sz w:val="24"/>
          <w:szCs w:val="21"/>
        </w:rPr>
        <w:t>：</w:t>
      </w:r>
      <w:r w:rsidRPr="00A43251">
        <w:rPr>
          <w:rFonts w:hAnsi="宋体"/>
          <w:color w:val="000000" w:themeColor="text1"/>
          <w:sz w:val="24"/>
          <w:szCs w:val="21"/>
        </w:rPr>
        <w:t>30</w:t>
      </w:r>
      <w:r w:rsidRPr="00A43251">
        <w:rPr>
          <w:rFonts w:hAnsi="宋体" w:hint="eastAsia"/>
          <w:color w:val="000000" w:themeColor="text1"/>
          <w:sz w:val="24"/>
          <w:szCs w:val="21"/>
        </w:rPr>
        <w:t>分以后由物业管理中心统一拉闸断电，学生应该安静休息，不得有其他影响休息的活动。从每年立夏到</w:t>
      </w:r>
      <w:smartTag w:uri="urn:schemas-microsoft-com:office:smarttags" w:element="chsdate">
        <w:smartTagPr>
          <w:attr w:name="IsROCDate" w:val="False"/>
          <w:attr w:name="IsLunarDate" w:val="False"/>
          <w:attr w:name="Day" w:val="31"/>
          <w:attr w:name="Month" w:val="10"/>
          <w:attr w:name="Year" w:val="2010"/>
        </w:smartTagPr>
        <w:r w:rsidRPr="00A43251">
          <w:rPr>
            <w:rFonts w:hAnsi="宋体"/>
            <w:color w:val="000000" w:themeColor="text1"/>
            <w:sz w:val="24"/>
            <w:szCs w:val="21"/>
          </w:rPr>
          <w:t>10</w:t>
        </w:r>
        <w:r w:rsidRPr="00A43251">
          <w:rPr>
            <w:rFonts w:hAnsi="宋体" w:hint="eastAsia"/>
            <w:color w:val="000000" w:themeColor="text1"/>
            <w:sz w:val="24"/>
            <w:szCs w:val="21"/>
          </w:rPr>
          <w:t>月</w:t>
        </w:r>
        <w:r w:rsidRPr="00A43251">
          <w:rPr>
            <w:rFonts w:hAnsi="宋体"/>
            <w:color w:val="000000" w:themeColor="text1"/>
            <w:sz w:val="24"/>
            <w:szCs w:val="21"/>
          </w:rPr>
          <w:t>31</w:t>
        </w:r>
        <w:r w:rsidRPr="00A43251">
          <w:rPr>
            <w:rFonts w:hAnsi="宋体" w:hint="eastAsia"/>
            <w:color w:val="000000" w:themeColor="text1"/>
            <w:sz w:val="24"/>
            <w:szCs w:val="21"/>
          </w:rPr>
          <w:t>日</w:t>
        </w:r>
      </w:smartTag>
      <w:r w:rsidRPr="00A43251">
        <w:rPr>
          <w:rFonts w:hAnsi="宋体" w:hint="eastAsia"/>
          <w:color w:val="000000" w:themeColor="text1"/>
          <w:sz w:val="24"/>
          <w:szCs w:val="21"/>
        </w:rPr>
        <w:t>，学生宿舍晚上</w:t>
      </w:r>
      <w:r w:rsidRPr="00A43251">
        <w:rPr>
          <w:rFonts w:hAnsi="宋体"/>
          <w:color w:val="000000" w:themeColor="text1"/>
          <w:sz w:val="24"/>
          <w:szCs w:val="21"/>
        </w:rPr>
        <w:t>11</w:t>
      </w:r>
      <w:r w:rsidRPr="00A43251">
        <w:rPr>
          <w:rFonts w:hAnsi="宋体" w:hint="eastAsia"/>
          <w:color w:val="000000" w:themeColor="text1"/>
          <w:sz w:val="24"/>
          <w:szCs w:val="21"/>
        </w:rPr>
        <w:t>：</w:t>
      </w:r>
      <w:r w:rsidRPr="00A43251">
        <w:rPr>
          <w:rFonts w:hAnsi="宋体"/>
          <w:color w:val="000000" w:themeColor="text1"/>
          <w:sz w:val="24"/>
          <w:szCs w:val="21"/>
        </w:rPr>
        <w:t>30</w:t>
      </w:r>
      <w:r w:rsidRPr="00A43251">
        <w:rPr>
          <w:rFonts w:hAnsi="宋体" w:hint="eastAsia"/>
          <w:color w:val="000000" w:themeColor="text1"/>
          <w:sz w:val="24"/>
          <w:szCs w:val="21"/>
        </w:rPr>
        <w:t>不统一断电，学生可以使用风扇纳凉，但不得点灯光（包括应急灯等）及其他用电设施，违者黄牌警告，再犯通报批评，严禁使用蜡烛、煤油灯等易燃物品，违者通报批评。</w:t>
      </w:r>
    </w:p>
    <w:p w:rsidR="00B94AD3" w:rsidRPr="00A43251" w:rsidRDefault="00B94AD3" w:rsidP="00A43251">
      <w:pPr>
        <w:snapToGrid w:val="0"/>
        <w:ind w:firstLineChars="250" w:firstLine="600"/>
        <w:jc w:val="left"/>
        <w:rPr>
          <w:rFonts w:hAnsi="宋体"/>
          <w:color w:val="000000" w:themeColor="text1"/>
          <w:sz w:val="24"/>
          <w:szCs w:val="21"/>
        </w:rPr>
      </w:pPr>
      <w:r w:rsidRPr="00A43251">
        <w:rPr>
          <w:rFonts w:hAnsi="宋体" w:hint="eastAsia"/>
          <w:color w:val="000000" w:themeColor="text1"/>
          <w:sz w:val="24"/>
          <w:szCs w:val="21"/>
        </w:rPr>
        <w:t>细则如下：</w:t>
      </w:r>
    </w:p>
    <w:p w:rsidR="00B94AD3" w:rsidRPr="00A43251" w:rsidRDefault="00A43251" w:rsidP="00A43251">
      <w:pPr>
        <w:snapToGrid w:val="0"/>
        <w:ind w:firstLineChars="250" w:firstLine="600"/>
        <w:jc w:val="left"/>
        <w:rPr>
          <w:rFonts w:hAnsi="宋体"/>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1</w:t>
      </w:r>
      <w:r w:rsidR="00B94AD3" w:rsidRPr="00A43251">
        <w:rPr>
          <w:rFonts w:hAnsi="宋体" w:hint="eastAsia"/>
          <w:color w:val="000000" w:themeColor="text1"/>
          <w:sz w:val="24"/>
          <w:szCs w:val="21"/>
        </w:rPr>
        <w:t>）禁止点煤油灯、蜡烛等相关的一切照明，如发现情况需登记该宿舍号；</w:t>
      </w:r>
    </w:p>
    <w:p w:rsidR="00B94AD3" w:rsidRPr="00A43251" w:rsidRDefault="00A43251" w:rsidP="00B94AD3">
      <w:pPr>
        <w:snapToGrid w:val="0"/>
        <w:ind w:leftChars="250" w:left="525"/>
        <w:jc w:val="left"/>
        <w:rPr>
          <w:rFonts w:hAnsi="宋体"/>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2</w:t>
      </w:r>
      <w:r w:rsidR="00B94AD3" w:rsidRPr="00A43251">
        <w:rPr>
          <w:rFonts w:hAnsi="宋体" w:hint="eastAsia"/>
          <w:color w:val="000000" w:themeColor="text1"/>
          <w:sz w:val="24"/>
          <w:szCs w:val="21"/>
        </w:rPr>
        <w:t>）</w:t>
      </w:r>
      <w:r w:rsidR="00B94AD3" w:rsidRPr="00A43251">
        <w:rPr>
          <w:rFonts w:hAnsi="宋体"/>
          <w:color w:val="000000" w:themeColor="text1"/>
          <w:sz w:val="24"/>
          <w:szCs w:val="21"/>
        </w:rPr>
        <w:t>11</w:t>
      </w:r>
      <w:r w:rsidR="00B94AD3" w:rsidRPr="00A43251">
        <w:rPr>
          <w:rFonts w:hAnsi="宋体" w:hint="eastAsia"/>
          <w:color w:val="000000" w:themeColor="text1"/>
          <w:sz w:val="24"/>
          <w:szCs w:val="21"/>
        </w:rPr>
        <w:t>：</w:t>
      </w:r>
      <w:r w:rsidR="00B94AD3" w:rsidRPr="00A43251">
        <w:rPr>
          <w:rFonts w:hAnsi="宋体"/>
          <w:color w:val="000000" w:themeColor="text1"/>
          <w:sz w:val="24"/>
          <w:szCs w:val="21"/>
        </w:rPr>
        <w:t>30</w:t>
      </w:r>
      <w:r w:rsidR="00B94AD3" w:rsidRPr="00A43251">
        <w:rPr>
          <w:rFonts w:hAnsi="宋体" w:hint="eastAsia"/>
          <w:color w:val="000000" w:themeColor="text1"/>
          <w:sz w:val="24"/>
          <w:szCs w:val="21"/>
        </w:rPr>
        <w:t>p.m.</w:t>
      </w:r>
      <w:r w:rsidR="00B94AD3" w:rsidRPr="00A43251">
        <w:rPr>
          <w:rFonts w:hAnsi="宋体" w:hint="eastAsia"/>
          <w:color w:val="000000" w:themeColor="text1"/>
          <w:sz w:val="24"/>
          <w:szCs w:val="21"/>
        </w:rPr>
        <w:t>以后宿舍还有异性的，律委会的同志会立即要求异性出示校园卡证明身份并登记清楚异性的班级、姓名以及所在宿舍的宿舍号码，异性必须立即离开；</w:t>
      </w:r>
    </w:p>
    <w:p w:rsidR="00B94AD3" w:rsidRPr="00A43251" w:rsidRDefault="00A43251" w:rsidP="00B94AD3">
      <w:pPr>
        <w:snapToGrid w:val="0"/>
        <w:ind w:leftChars="250" w:left="525"/>
        <w:jc w:val="left"/>
        <w:rPr>
          <w:rFonts w:hAnsi="宋体"/>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3</w:t>
      </w:r>
      <w:r w:rsidR="00B94AD3" w:rsidRPr="00A43251">
        <w:rPr>
          <w:rFonts w:hAnsi="宋体" w:hint="eastAsia"/>
          <w:color w:val="000000" w:themeColor="text1"/>
          <w:sz w:val="24"/>
          <w:szCs w:val="21"/>
        </w:rPr>
        <w:t>）禁止聚众（包括开</w:t>
      </w:r>
      <w:r w:rsidR="00B94AD3" w:rsidRPr="00A43251">
        <w:rPr>
          <w:rFonts w:hAnsi="宋体"/>
          <w:color w:val="000000" w:themeColor="text1"/>
          <w:sz w:val="24"/>
          <w:szCs w:val="21"/>
        </w:rPr>
        <w:t>Party</w:t>
      </w:r>
      <w:r w:rsidR="00B94AD3" w:rsidRPr="00A43251">
        <w:rPr>
          <w:rFonts w:hAnsi="宋体" w:hint="eastAsia"/>
          <w:color w:val="000000" w:themeColor="text1"/>
          <w:sz w:val="24"/>
          <w:szCs w:val="21"/>
        </w:rPr>
        <w:t>）喧哗、串门、播音乐、打扑克、下棋等，如有发现该情况的，态度良好的可不登记；态度恶劣的就进行登记相关宿舍号；态度十分恶劣的要登记主要当事人的姓名，并请求校卫队的帮助处理；</w:t>
      </w:r>
    </w:p>
    <w:p w:rsidR="00B94AD3" w:rsidRPr="00A43251" w:rsidRDefault="00B94AD3" w:rsidP="00B94AD3">
      <w:pPr>
        <w:jc w:val="left"/>
        <w:rPr>
          <w:color w:val="000000" w:themeColor="text1"/>
          <w:sz w:val="24"/>
          <w:szCs w:val="21"/>
        </w:rPr>
      </w:pPr>
    </w:p>
    <w:p w:rsidR="00B94AD3" w:rsidRPr="00A43251" w:rsidRDefault="00B94AD3" w:rsidP="00A43251">
      <w:pPr>
        <w:snapToGrid w:val="0"/>
        <w:ind w:firstLineChars="500" w:firstLine="1200"/>
        <w:rPr>
          <w:rFonts w:hAnsi="宋体"/>
          <w:color w:val="000000" w:themeColor="text1"/>
          <w:sz w:val="24"/>
          <w:szCs w:val="21"/>
        </w:rPr>
      </w:pPr>
    </w:p>
    <w:p w:rsidR="00B94AD3" w:rsidRPr="00A43251" w:rsidRDefault="00A43251" w:rsidP="00A43251">
      <w:pPr>
        <w:ind w:leftChars="250" w:left="1085" w:hangingChars="200" w:hanging="560"/>
        <w:rPr>
          <w:color w:val="000000" w:themeColor="text1"/>
          <w:sz w:val="28"/>
          <w:szCs w:val="28"/>
        </w:rPr>
      </w:pPr>
      <w:r>
        <w:rPr>
          <w:rFonts w:hint="eastAsia"/>
          <w:color w:val="000000" w:themeColor="text1"/>
          <w:sz w:val="28"/>
          <w:szCs w:val="28"/>
        </w:rPr>
        <w:t xml:space="preserve">    </w:t>
      </w:r>
      <w:r w:rsidR="00B94AD3" w:rsidRPr="00A43251">
        <w:rPr>
          <w:rFonts w:hint="eastAsia"/>
          <w:color w:val="000000" w:themeColor="text1"/>
          <w:sz w:val="28"/>
          <w:szCs w:val="28"/>
        </w:rPr>
        <w:t>巡视要求：</w:t>
      </w:r>
    </w:p>
    <w:p w:rsidR="00B94AD3" w:rsidRPr="00A43251" w:rsidRDefault="00A43251" w:rsidP="00A43251">
      <w:pPr>
        <w:pStyle w:val="10"/>
        <w:ind w:leftChars="143" w:left="300" w:firstLineChars="250" w:firstLine="60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1</w:t>
      </w:r>
      <w:r w:rsidR="00B94AD3" w:rsidRPr="00A43251">
        <w:rPr>
          <w:rFonts w:hint="eastAsia"/>
          <w:color w:val="000000" w:themeColor="text1"/>
          <w:sz w:val="24"/>
        </w:rPr>
        <w:t>）巡视细则：</w:t>
      </w:r>
    </w:p>
    <w:p w:rsidR="00B94AD3" w:rsidRPr="00A43251" w:rsidRDefault="00A43251" w:rsidP="00A43251">
      <w:pPr>
        <w:pStyle w:val="10"/>
        <w:ind w:leftChars="343" w:left="720" w:firstLineChars="150" w:firstLine="36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 xml:space="preserve">1.  </w:t>
      </w:r>
      <w:r w:rsidR="00B94AD3" w:rsidRPr="00A43251">
        <w:rPr>
          <w:rFonts w:hint="eastAsia"/>
          <w:color w:val="000000" w:themeColor="text1"/>
          <w:sz w:val="24"/>
        </w:rPr>
        <w:t>巡视员必须准时到集中地点集合（工作当天再次通知提醒），并自带笔；</w:t>
      </w:r>
    </w:p>
    <w:p w:rsidR="00B94AD3" w:rsidRPr="00A43251" w:rsidRDefault="00A43251" w:rsidP="00A43251">
      <w:pPr>
        <w:pStyle w:val="10"/>
        <w:ind w:leftChars="343" w:left="720" w:firstLineChars="150" w:firstLine="36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 xml:space="preserve">2.  </w:t>
      </w:r>
      <w:r w:rsidR="00B94AD3" w:rsidRPr="00A43251">
        <w:rPr>
          <w:rFonts w:hint="eastAsia"/>
          <w:color w:val="000000" w:themeColor="text1"/>
          <w:sz w:val="24"/>
        </w:rPr>
        <w:t>巡视员必须佩戴工作证巡视；每栋应由两个人（具体视情况而定）负责巡视；</w:t>
      </w:r>
    </w:p>
    <w:p w:rsidR="00B94AD3" w:rsidRPr="00A43251" w:rsidRDefault="00A43251" w:rsidP="00A43251">
      <w:pPr>
        <w:pStyle w:val="10"/>
        <w:ind w:leftChars="343" w:left="720" w:firstLineChars="150" w:firstLine="36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 xml:space="preserve">3.  </w:t>
      </w:r>
      <w:r w:rsidR="00B94AD3" w:rsidRPr="00A43251">
        <w:rPr>
          <w:rFonts w:hint="eastAsia"/>
          <w:color w:val="000000" w:themeColor="text1"/>
          <w:sz w:val="24"/>
        </w:rPr>
        <w:t>巡视员应保持穿戴整洁，不得穿拖鞋、短裤（如：球裤）、背心等；</w:t>
      </w:r>
    </w:p>
    <w:p w:rsidR="00B94AD3" w:rsidRPr="00A43251" w:rsidRDefault="00A43251" w:rsidP="00A43251">
      <w:pPr>
        <w:pStyle w:val="10"/>
        <w:ind w:leftChars="493" w:left="1515" w:hangingChars="200" w:hanging="48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 xml:space="preserve">4.  </w:t>
      </w:r>
      <w:r w:rsidR="00B94AD3" w:rsidRPr="00A43251">
        <w:rPr>
          <w:rFonts w:hint="eastAsia"/>
          <w:color w:val="000000" w:themeColor="text1"/>
          <w:sz w:val="24"/>
        </w:rPr>
        <w:t>巡视员应保持律委的形象，巡视时面对同学要真诚、友善、有礼貌，不要与同学发生正面冲突，遇特殊情况及时向当晚的巡视负责人反映；</w:t>
      </w:r>
    </w:p>
    <w:p w:rsidR="00B94AD3" w:rsidRPr="00A43251" w:rsidRDefault="00A43251" w:rsidP="00A43251">
      <w:pPr>
        <w:pStyle w:val="10"/>
        <w:ind w:leftChars="350" w:left="735" w:firstLineChars="150" w:firstLine="360"/>
        <w:rPr>
          <w:color w:val="000000" w:themeColor="text1"/>
          <w:sz w:val="24"/>
        </w:rPr>
      </w:pPr>
      <w:r>
        <w:rPr>
          <w:rFonts w:hint="eastAsia"/>
          <w:color w:val="000000" w:themeColor="text1"/>
          <w:sz w:val="24"/>
        </w:rPr>
        <w:t xml:space="preserve"> </w:t>
      </w:r>
      <w:r w:rsidR="00B94AD3" w:rsidRPr="00A43251">
        <w:rPr>
          <w:rFonts w:hint="eastAsia"/>
          <w:color w:val="000000" w:themeColor="text1"/>
          <w:sz w:val="24"/>
        </w:rPr>
        <w:t xml:space="preserve">5.  </w:t>
      </w:r>
      <w:r w:rsidR="00B94AD3" w:rsidRPr="00A43251">
        <w:rPr>
          <w:rFonts w:hint="eastAsia"/>
          <w:color w:val="000000" w:themeColor="text1"/>
          <w:sz w:val="24"/>
        </w:rPr>
        <w:t>巡视时要保持安静，以免影响到其他同学的休息；</w:t>
      </w:r>
    </w:p>
    <w:p w:rsidR="00B94AD3" w:rsidRPr="00A43251" w:rsidRDefault="00A43251" w:rsidP="00A43251">
      <w:pPr>
        <w:pStyle w:val="10"/>
        <w:ind w:leftChars="493" w:left="1395" w:hangingChars="150" w:hanging="360"/>
        <w:rPr>
          <w:rFonts w:hAnsi="宋体"/>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 xml:space="preserve">6.  </w:t>
      </w:r>
      <w:r w:rsidR="00B94AD3" w:rsidRPr="00A43251">
        <w:rPr>
          <w:rFonts w:hAnsi="宋体" w:hint="eastAsia"/>
          <w:color w:val="000000" w:themeColor="text1"/>
          <w:sz w:val="24"/>
          <w:szCs w:val="21"/>
        </w:rPr>
        <w:t>巡视人员必须如实、准确、公正地记录违纪的情况，并对其负相应的责任，记录各种情况都应记录当时的具体时间；</w:t>
      </w:r>
    </w:p>
    <w:p w:rsidR="00B94AD3" w:rsidRPr="00A43251" w:rsidRDefault="00A43251" w:rsidP="00A43251">
      <w:pPr>
        <w:pStyle w:val="10"/>
        <w:ind w:leftChars="493" w:left="1395" w:hangingChars="150" w:hanging="360"/>
        <w:rPr>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7</w:t>
      </w:r>
      <w:r w:rsidR="00B94AD3" w:rsidRPr="00A43251">
        <w:rPr>
          <w:rFonts w:hAnsi="宋体" w:hint="eastAsia"/>
          <w:color w:val="000000" w:themeColor="text1"/>
          <w:sz w:val="24"/>
          <w:szCs w:val="21"/>
        </w:rPr>
        <w:t>、巡视的具体路线应为从分配到的宿舍的底层逐层往上检查，一直到顶层，然后从顶层再次逐层往下检查；</w:t>
      </w:r>
    </w:p>
    <w:p w:rsidR="00B94AD3" w:rsidRPr="00A43251" w:rsidRDefault="00A43251" w:rsidP="00A43251">
      <w:pPr>
        <w:pStyle w:val="10"/>
        <w:ind w:leftChars="343" w:left="720" w:firstLineChars="150" w:firstLine="360"/>
        <w:rPr>
          <w:rFonts w:hAnsi="宋体"/>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8</w:t>
      </w:r>
      <w:r w:rsidR="00B94AD3" w:rsidRPr="00A43251">
        <w:rPr>
          <w:rFonts w:hAnsi="宋体" w:hint="eastAsia"/>
          <w:color w:val="000000" w:themeColor="text1"/>
          <w:sz w:val="24"/>
          <w:szCs w:val="21"/>
        </w:rPr>
        <w:t>、</w:t>
      </w:r>
      <w:r w:rsidR="00B94AD3" w:rsidRPr="00A43251">
        <w:rPr>
          <w:rFonts w:hAnsi="宋体" w:hint="eastAsia"/>
          <w:color w:val="000000" w:themeColor="text1"/>
          <w:sz w:val="24"/>
          <w:szCs w:val="21"/>
        </w:rPr>
        <w:t xml:space="preserve"> </w:t>
      </w:r>
      <w:r w:rsidR="00B94AD3" w:rsidRPr="00A43251">
        <w:rPr>
          <w:rFonts w:hAnsi="宋体" w:hint="eastAsia"/>
          <w:color w:val="000000" w:themeColor="text1"/>
          <w:sz w:val="24"/>
          <w:szCs w:val="21"/>
        </w:rPr>
        <w:t>巡视完毕后，应及时将记录表交回集合地；</w:t>
      </w:r>
    </w:p>
    <w:p w:rsidR="00B94AD3" w:rsidRPr="00A43251" w:rsidRDefault="00A43251" w:rsidP="00A43251">
      <w:pPr>
        <w:pStyle w:val="10"/>
        <w:ind w:firstLineChars="0" w:firstLine="0"/>
        <w:rPr>
          <w:color w:val="000000" w:themeColor="text1"/>
          <w:sz w:val="24"/>
          <w:szCs w:val="21"/>
        </w:rPr>
      </w:pPr>
      <w:r>
        <w:rPr>
          <w:rFonts w:hAnsi="宋体" w:hint="eastAsia"/>
          <w:color w:val="000000" w:themeColor="text1"/>
          <w:sz w:val="24"/>
          <w:szCs w:val="21"/>
        </w:rPr>
        <w:t xml:space="preserve">          </w:t>
      </w:r>
      <w:r w:rsidR="00B94AD3" w:rsidRPr="00A43251">
        <w:rPr>
          <w:rFonts w:hAnsi="宋体" w:hint="eastAsia"/>
          <w:color w:val="000000" w:themeColor="text1"/>
          <w:sz w:val="24"/>
          <w:szCs w:val="21"/>
        </w:rPr>
        <w:t>9</w:t>
      </w:r>
      <w:r w:rsidR="00B94AD3" w:rsidRPr="00A43251">
        <w:rPr>
          <w:rFonts w:hAnsi="宋体" w:hint="eastAsia"/>
          <w:color w:val="000000" w:themeColor="text1"/>
          <w:sz w:val="24"/>
          <w:szCs w:val="21"/>
        </w:rPr>
        <w:t>、巡视时间不定时，具体情况会提前通知，巡视频率为每两周一次（一般为每</w:t>
      </w:r>
      <w:r w:rsidR="00B94AD3" w:rsidRPr="00A43251">
        <w:rPr>
          <w:rFonts w:hAnsi="宋体" w:hint="eastAsia"/>
          <w:color w:val="000000" w:themeColor="text1"/>
          <w:sz w:val="24"/>
          <w:szCs w:val="21"/>
        </w:rPr>
        <w:t xml:space="preserve">      </w:t>
      </w:r>
      <w:r w:rsidR="00B94AD3" w:rsidRPr="00A43251">
        <w:rPr>
          <w:rFonts w:hAnsi="宋体" w:hint="eastAsia"/>
          <w:color w:val="000000" w:themeColor="text1"/>
          <w:sz w:val="24"/>
          <w:szCs w:val="21"/>
        </w:rPr>
        <w:t>月的一、三周），节日除外。</w:t>
      </w:r>
    </w:p>
    <w:p w:rsidR="00B94AD3" w:rsidRPr="00A43251" w:rsidRDefault="00B94AD3" w:rsidP="00A43251">
      <w:pPr>
        <w:ind w:leftChars="143" w:left="300" w:firstLineChars="200" w:firstLine="480"/>
        <w:rPr>
          <w:color w:val="000000" w:themeColor="text1"/>
          <w:sz w:val="24"/>
        </w:rPr>
      </w:pPr>
    </w:p>
    <w:p w:rsidR="00B94AD3" w:rsidRPr="00A43251" w:rsidRDefault="00A43251" w:rsidP="00A43251">
      <w:pPr>
        <w:ind w:leftChars="143" w:left="300" w:firstLineChars="200" w:firstLine="480"/>
        <w:rPr>
          <w:color w:val="000000" w:themeColor="text1"/>
          <w:sz w:val="24"/>
        </w:rPr>
      </w:pPr>
      <w:r>
        <w:rPr>
          <w:rFonts w:hint="eastAsia"/>
          <w:color w:val="000000" w:themeColor="text1"/>
          <w:sz w:val="24"/>
        </w:rPr>
        <w:lastRenderedPageBreak/>
        <w:t xml:space="preserve">  </w:t>
      </w:r>
      <w:r w:rsidR="00B94AD3" w:rsidRPr="00A43251">
        <w:rPr>
          <w:rFonts w:hint="eastAsia"/>
          <w:color w:val="000000" w:themeColor="text1"/>
          <w:sz w:val="24"/>
        </w:rPr>
        <w:t>2</w:t>
      </w:r>
      <w:r w:rsidR="00B94AD3" w:rsidRPr="00A43251">
        <w:rPr>
          <w:rFonts w:hint="eastAsia"/>
          <w:color w:val="000000" w:themeColor="text1"/>
          <w:sz w:val="24"/>
        </w:rPr>
        <w:t>）记录要求：</w:t>
      </w:r>
    </w:p>
    <w:p w:rsidR="00B94AD3" w:rsidRPr="00A43251" w:rsidRDefault="00B94AD3" w:rsidP="00B94AD3">
      <w:pPr>
        <w:ind w:leftChars="500" w:left="1050"/>
        <w:rPr>
          <w:color w:val="000000" w:themeColor="text1"/>
          <w:sz w:val="24"/>
        </w:rPr>
      </w:pPr>
      <w:r w:rsidRPr="00A43251">
        <w:rPr>
          <w:color w:val="000000" w:themeColor="text1"/>
          <w:sz w:val="24"/>
        </w:rPr>
        <w:t xml:space="preserve">1.  </w:t>
      </w:r>
      <w:r w:rsidRPr="00A43251">
        <w:rPr>
          <w:rFonts w:hint="eastAsia"/>
          <w:color w:val="000000" w:themeColor="text1"/>
          <w:sz w:val="24"/>
        </w:rPr>
        <w:t>巡视时，遇吵闹情况，先敲门，礼貌地说：“你好！我是律委的，现在已经过了十一点半，为了保证你和他人的休息，请你们保持安静，谢谢合作。”如果我们警告过两次之后，他们还吵，第二次警告时就把该宿舍的宿舍号记录下来，并告知他们已被记名了！待集中时将名单交给负责人。</w:t>
      </w:r>
    </w:p>
    <w:p w:rsidR="00B94AD3" w:rsidRPr="00A43251" w:rsidRDefault="00B94AD3" w:rsidP="00B94AD3">
      <w:pPr>
        <w:ind w:leftChars="500" w:left="1050"/>
        <w:rPr>
          <w:color w:val="000000" w:themeColor="text1"/>
          <w:sz w:val="24"/>
        </w:rPr>
      </w:pPr>
      <w:r w:rsidRPr="00A43251">
        <w:rPr>
          <w:color w:val="000000" w:themeColor="text1"/>
          <w:sz w:val="24"/>
        </w:rPr>
        <w:t xml:space="preserve">2. </w:t>
      </w:r>
      <w:r w:rsidRPr="00A43251">
        <w:rPr>
          <w:rFonts w:hint="eastAsia"/>
          <w:color w:val="000000" w:themeColor="text1"/>
          <w:sz w:val="24"/>
        </w:rPr>
        <w:t>①发现异性留宿情况时，先敲门，礼貌地说：“你好！我是律委的，现在已经过了十一点半，你们宿舍还有异性，违反了学校的规章，请你们出示校园卡，我们要做记录，谢谢合作！”我们要记录当事人的相关资料。登记时要注意，姓名、学号、宿舍号、院系、时间这些基本点要记录清楚。</w:t>
      </w:r>
    </w:p>
    <w:p w:rsidR="00B94AD3" w:rsidRPr="00A43251" w:rsidRDefault="00B94AD3" w:rsidP="00A43251">
      <w:pPr>
        <w:ind w:leftChars="300" w:left="630" w:firstLineChars="200" w:firstLine="480"/>
        <w:rPr>
          <w:color w:val="000000" w:themeColor="text1"/>
          <w:sz w:val="24"/>
        </w:rPr>
      </w:pPr>
      <w:r w:rsidRPr="00A43251">
        <w:rPr>
          <w:rFonts w:hint="eastAsia"/>
          <w:color w:val="000000" w:themeColor="text1"/>
          <w:sz w:val="24"/>
        </w:rPr>
        <w:t>②如果异性不是我们学校的学生，就只记录本校同学的资料，那异性就只记姓名。</w:t>
      </w:r>
    </w:p>
    <w:p w:rsidR="00B94AD3" w:rsidRPr="00A43251" w:rsidRDefault="00B94AD3" w:rsidP="00B94AD3">
      <w:pPr>
        <w:ind w:leftChars="500" w:left="1050"/>
        <w:rPr>
          <w:color w:val="000000" w:themeColor="text1"/>
          <w:sz w:val="24"/>
        </w:rPr>
      </w:pPr>
      <w:r w:rsidRPr="00A43251">
        <w:rPr>
          <w:rFonts w:hint="eastAsia"/>
          <w:color w:val="000000" w:themeColor="text1"/>
          <w:sz w:val="24"/>
        </w:rPr>
        <w:t>但无论是哪种情况，都应告知被记名者：“因。。。，你被记名了，我们会把资料上交学生处，待学生处老师商榷处罚后我们会再通知你，告知你所受的处罚。”</w:t>
      </w:r>
    </w:p>
    <w:p w:rsidR="00B94AD3" w:rsidRPr="00A43251" w:rsidRDefault="00B94AD3" w:rsidP="00B94AD3">
      <w:pPr>
        <w:snapToGrid w:val="0"/>
        <w:rPr>
          <w:color w:val="000000" w:themeColor="text1"/>
          <w:sz w:val="24"/>
          <w:szCs w:val="21"/>
        </w:rPr>
      </w:pPr>
      <w:r w:rsidRPr="00A43251">
        <w:rPr>
          <w:rFonts w:hint="eastAsia"/>
          <w:color w:val="000000" w:themeColor="text1"/>
          <w:sz w:val="24"/>
          <w:szCs w:val="21"/>
        </w:rPr>
        <w:t xml:space="preserve">      </w:t>
      </w:r>
    </w:p>
    <w:p w:rsidR="00B94AD3" w:rsidRPr="00A43251" w:rsidRDefault="00A43251" w:rsidP="00A43251">
      <w:pPr>
        <w:snapToGrid w:val="0"/>
        <w:ind w:firstLineChars="300" w:firstLine="720"/>
        <w:rPr>
          <w:rFonts w:hAnsi="宋体"/>
          <w:bCs/>
          <w:color w:val="000000" w:themeColor="text1"/>
          <w:sz w:val="24"/>
          <w:szCs w:val="21"/>
        </w:rPr>
      </w:pPr>
      <w:r>
        <w:rPr>
          <w:rFonts w:hint="eastAsia"/>
          <w:color w:val="000000" w:themeColor="text1"/>
          <w:sz w:val="24"/>
          <w:szCs w:val="21"/>
        </w:rPr>
        <w:t xml:space="preserve"> </w:t>
      </w:r>
      <w:r w:rsidR="00B94AD3" w:rsidRPr="00A43251">
        <w:rPr>
          <w:rFonts w:hint="eastAsia"/>
          <w:color w:val="000000" w:themeColor="text1"/>
          <w:sz w:val="24"/>
          <w:szCs w:val="21"/>
        </w:rPr>
        <w:t xml:space="preserve"> </w:t>
      </w:r>
      <w:r w:rsidR="00B94AD3" w:rsidRPr="00A43251">
        <w:rPr>
          <w:rFonts w:hAnsi="宋体" w:hint="eastAsia"/>
          <w:bCs/>
          <w:color w:val="000000" w:themeColor="text1"/>
          <w:sz w:val="24"/>
          <w:szCs w:val="21"/>
        </w:rPr>
        <w:t>3</w:t>
      </w:r>
      <w:r w:rsidR="00B94AD3" w:rsidRPr="00A43251">
        <w:rPr>
          <w:rFonts w:hAnsi="宋体" w:hint="eastAsia"/>
          <w:bCs/>
          <w:color w:val="000000" w:themeColor="text1"/>
          <w:sz w:val="24"/>
          <w:szCs w:val="21"/>
        </w:rPr>
        <w:t>）对违纪宿舍的处罚制度：</w:t>
      </w:r>
    </w:p>
    <w:p w:rsidR="00B94AD3" w:rsidRPr="00A43251" w:rsidRDefault="00B94AD3" w:rsidP="00A43251">
      <w:pPr>
        <w:ind w:leftChars="200" w:left="780" w:hangingChars="150" w:hanging="360"/>
        <w:jc w:val="left"/>
        <w:rPr>
          <w:rFonts w:hAnsi="宋体"/>
          <w:color w:val="000000" w:themeColor="text1"/>
          <w:sz w:val="24"/>
          <w:szCs w:val="21"/>
        </w:rPr>
      </w:pPr>
      <w:r w:rsidRPr="00A43251">
        <w:rPr>
          <w:rFonts w:hAnsi="宋体" w:hint="eastAsia"/>
          <w:bCs/>
          <w:color w:val="000000" w:themeColor="text1"/>
          <w:sz w:val="24"/>
          <w:szCs w:val="21"/>
        </w:rPr>
        <w:t xml:space="preserve">       </w:t>
      </w:r>
      <w:r w:rsidRPr="00A43251">
        <w:rPr>
          <w:rFonts w:hAnsi="宋体" w:hint="eastAsia"/>
          <w:color w:val="000000" w:themeColor="text1"/>
          <w:sz w:val="24"/>
          <w:szCs w:val="21"/>
        </w:rPr>
        <w:t>对一次吵闹的宿舍进行耐心教育，若在当天巡视时再次出现违纪情况的宿舍巡视员将会给予口头警告（区别于学校的口头警告处分），登记其宿舍号和详细情况，并告知已经被登记了；当天检查第二次违纪的宿舍，巡视人员要将其宿舍号及情况记录清楚。第三次（每次巡视累计）发现违纪的将给予该宿舍黄牌警告的处罚。该项警告直接影响到该班该学期的班级评优和个人评优。</w:t>
      </w:r>
    </w:p>
    <w:p w:rsidR="00B94AD3" w:rsidRPr="00A43251" w:rsidRDefault="00B94AD3" w:rsidP="00B94AD3">
      <w:pPr>
        <w:ind w:leftChars="500" w:left="1050"/>
        <w:jc w:val="left"/>
        <w:rPr>
          <w:color w:val="000000" w:themeColor="text1"/>
          <w:sz w:val="24"/>
        </w:rPr>
      </w:pPr>
    </w:p>
    <w:p w:rsidR="00B94AD3" w:rsidRPr="00A43251" w:rsidRDefault="00B94AD3" w:rsidP="00A43251">
      <w:pPr>
        <w:ind w:left="1205" w:hangingChars="500" w:hanging="1205"/>
        <w:jc w:val="center"/>
        <w:rPr>
          <w:b/>
          <w:color w:val="000000" w:themeColor="text1"/>
          <w:sz w:val="24"/>
          <w:szCs w:val="28"/>
        </w:rPr>
      </w:pPr>
      <w:r w:rsidRPr="00A43251">
        <w:rPr>
          <w:rFonts w:hint="eastAsia"/>
          <w:b/>
          <w:color w:val="000000" w:themeColor="text1"/>
          <w:sz w:val="24"/>
          <w:szCs w:val="28"/>
        </w:rPr>
        <w:t>巡视情况记录表</w:t>
      </w:r>
    </w:p>
    <w:p w:rsidR="00B94AD3" w:rsidRPr="00A43251" w:rsidRDefault="00B94AD3" w:rsidP="00B94AD3">
      <w:pPr>
        <w:rPr>
          <w:color w:val="000000" w:themeColor="text1"/>
          <w:sz w:val="24"/>
        </w:rPr>
      </w:pPr>
      <w:r w:rsidRPr="00A43251">
        <w:rPr>
          <w:rFonts w:hint="eastAsia"/>
          <w:color w:val="000000" w:themeColor="text1"/>
          <w:sz w:val="24"/>
        </w:rPr>
        <w:t>巡视日期</w:t>
      </w:r>
      <w:r w:rsidRPr="00A43251">
        <w:rPr>
          <w:rFonts w:hint="eastAsia"/>
          <w:color w:val="000000" w:themeColor="text1"/>
          <w:sz w:val="24"/>
        </w:rPr>
        <w:t>__________</w:t>
      </w:r>
      <w:r w:rsidRPr="00A43251">
        <w:rPr>
          <w:rFonts w:hint="eastAsia"/>
          <w:color w:val="000000" w:themeColor="text1"/>
          <w:sz w:val="24"/>
        </w:rPr>
        <w:t>巡视栋数</w:t>
      </w:r>
      <w:r w:rsidRPr="00A43251">
        <w:rPr>
          <w:rFonts w:hint="eastAsia"/>
          <w:color w:val="000000" w:themeColor="text1"/>
          <w:sz w:val="24"/>
        </w:rPr>
        <w:t>___________________</w:t>
      </w:r>
      <w:r w:rsidRPr="00A43251">
        <w:rPr>
          <w:rFonts w:hint="eastAsia"/>
          <w:color w:val="000000" w:themeColor="text1"/>
          <w:sz w:val="24"/>
        </w:rPr>
        <w:t>检查院系</w:t>
      </w:r>
      <w:r w:rsidRPr="00A43251">
        <w:rPr>
          <w:rFonts w:hint="eastAsia"/>
          <w:color w:val="000000" w:themeColor="text1"/>
          <w:sz w:val="24"/>
        </w:rPr>
        <w:t xml:space="preserve">__________               </w:t>
      </w:r>
      <w:r w:rsidRPr="00A43251">
        <w:rPr>
          <w:rFonts w:hint="eastAsia"/>
          <w:color w:val="000000" w:themeColor="text1"/>
          <w:sz w:val="24"/>
        </w:rPr>
        <w:t>检</w:t>
      </w:r>
      <w:r w:rsidRPr="00A43251">
        <w:rPr>
          <w:rFonts w:hint="eastAsia"/>
          <w:color w:val="000000" w:themeColor="text1"/>
          <w:sz w:val="24"/>
        </w:rPr>
        <w:t xml:space="preserve"> </w:t>
      </w:r>
      <w:r w:rsidRPr="00A43251">
        <w:rPr>
          <w:rFonts w:hint="eastAsia"/>
          <w:color w:val="000000" w:themeColor="text1"/>
          <w:sz w:val="24"/>
        </w:rPr>
        <w:t>查</w:t>
      </w:r>
      <w:r w:rsidRPr="00A43251">
        <w:rPr>
          <w:rFonts w:hint="eastAsia"/>
          <w:color w:val="000000" w:themeColor="text1"/>
          <w:sz w:val="24"/>
        </w:rPr>
        <w:t xml:space="preserve"> </w:t>
      </w:r>
      <w:r w:rsidRPr="00A43251">
        <w:rPr>
          <w:rFonts w:hint="eastAsia"/>
          <w:color w:val="000000" w:themeColor="text1"/>
          <w:sz w:val="24"/>
        </w:rPr>
        <w:t>员</w:t>
      </w:r>
      <w:r w:rsidRPr="00A43251">
        <w:rPr>
          <w:rFonts w:hint="eastAsia"/>
          <w:color w:val="000000" w:themeColor="text1"/>
          <w:sz w:val="24"/>
        </w:rPr>
        <w:t>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2"/>
        <w:gridCol w:w="1606"/>
        <w:gridCol w:w="1620"/>
        <w:gridCol w:w="1440"/>
        <w:gridCol w:w="1620"/>
        <w:gridCol w:w="1620"/>
      </w:tblGrid>
      <w:tr w:rsidR="00B94AD3" w:rsidRPr="00A43251" w:rsidTr="0011784B">
        <w:tc>
          <w:tcPr>
            <w:tcW w:w="482" w:type="dxa"/>
            <w:vMerge w:val="restart"/>
            <w:vAlign w:val="center"/>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r w:rsidRPr="00A43251">
              <w:rPr>
                <w:rFonts w:hint="eastAsia"/>
                <w:color w:val="000000" w:themeColor="text1"/>
                <w:sz w:val="24"/>
              </w:rPr>
              <w:t>巡视情况</w:t>
            </w:r>
          </w:p>
        </w:tc>
        <w:tc>
          <w:tcPr>
            <w:tcW w:w="7906" w:type="dxa"/>
            <w:gridSpan w:val="5"/>
            <w:vAlign w:val="center"/>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r w:rsidRPr="00A43251">
              <w:rPr>
                <w:rFonts w:hint="eastAsia"/>
                <w:color w:val="000000" w:themeColor="text1"/>
                <w:sz w:val="24"/>
              </w:rPr>
              <w:t>评分项目</w:t>
            </w:r>
          </w:p>
        </w:tc>
      </w:tr>
      <w:tr w:rsidR="00B94AD3" w:rsidRPr="00A43251" w:rsidTr="0011784B">
        <w:trPr>
          <w:trHeight w:val="1383"/>
        </w:trPr>
        <w:tc>
          <w:tcPr>
            <w:tcW w:w="482" w:type="dxa"/>
            <w:vMerge/>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p>
        </w:tc>
        <w:tc>
          <w:tcPr>
            <w:tcW w:w="1606" w:type="dxa"/>
          </w:tcPr>
          <w:p w:rsidR="00B94AD3" w:rsidRPr="00A43251" w:rsidRDefault="00B94AD3" w:rsidP="0011784B">
            <w:pPr>
              <w:pBdr>
                <w:bottom w:val="single" w:sz="6" w:space="1" w:color="auto"/>
              </w:pBdr>
              <w:tabs>
                <w:tab w:val="center" w:pos="4153"/>
                <w:tab w:val="right" w:pos="8306"/>
              </w:tabs>
              <w:snapToGrid w:val="0"/>
              <w:rPr>
                <w:color w:val="000000" w:themeColor="text1"/>
                <w:sz w:val="24"/>
              </w:rPr>
            </w:pPr>
            <w:r w:rsidRPr="00A43251">
              <w:rPr>
                <w:rFonts w:hint="eastAsia"/>
                <w:color w:val="000000" w:themeColor="text1"/>
                <w:sz w:val="24"/>
              </w:rPr>
              <w:t>吵闹、喧哗（打牌、说话等）</w:t>
            </w:r>
          </w:p>
        </w:tc>
        <w:tc>
          <w:tcPr>
            <w:tcW w:w="1620"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r w:rsidRPr="00A43251">
              <w:rPr>
                <w:rFonts w:hint="eastAsia"/>
                <w:color w:val="000000" w:themeColor="text1"/>
                <w:sz w:val="24"/>
              </w:rPr>
              <w:t>聚会、发音乐等</w:t>
            </w:r>
          </w:p>
        </w:tc>
        <w:tc>
          <w:tcPr>
            <w:tcW w:w="1440" w:type="dxa"/>
          </w:tcPr>
          <w:p w:rsidR="00B94AD3" w:rsidRPr="00A43251" w:rsidRDefault="00B94AD3" w:rsidP="0011784B">
            <w:pPr>
              <w:pBdr>
                <w:bottom w:val="single" w:sz="6" w:space="1" w:color="auto"/>
              </w:pBdr>
              <w:tabs>
                <w:tab w:val="center" w:pos="4153"/>
                <w:tab w:val="right" w:pos="8306"/>
              </w:tabs>
              <w:snapToGrid w:val="0"/>
              <w:rPr>
                <w:color w:val="000000" w:themeColor="text1"/>
                <w:sz w:val="24"/>
              </w:rPr>
            </w:pPr>
            <w:r w:rsidRPr="00A43251">
              <w:rPr>
                <w:rFonts w:hint="eastAsia"/>
                <w:color w:val="000000" w:themeColor="text1"/>
                <w:sz w:val="24"/>
              </w:rPr>
              <w:t>异性留宿</w:t>
            </w:r>
          </w:p>
        </w:tc>
        <w:tc>
          <w:tcPr>
            <w:tcW w:w="1620" w:type="dxa"/>
          </w:tcPr>
          <w:p w:rsidR="00B94AD3" w:rsidRPr="00A43251" w:rsidRDefault="00B94AD3" w:rsidP="0011784B">
            <w:pPr>
              <w:pBdr>
                <w:bottom w:val="single" w:sz="6" w:space="1" w:color="auto"/>
              </w:pBdr>
              <w:tabs>
                <w:tab w:val="center" w:pos="4153"/>
                <w:tab w:val="right" w:pos="8306"/>
              </w:tabs>
              <w:snapToGrid w:val="0"/>
              <w:rPr>
                <w:color w:val="000000" w:themeColor="text1"/>
                <w:sz w:val="24"/>
              </w:rPr>
            </w:pPr>
            <w:r w:rsidRPr="00A43251">
              <w:rPr>
                <w:rFonts w:hint="eastAsia"/>
                <w:color w:val="000000" w:themeColor="text1"/>
                <w:sz w:val="24"/>
              </w:rPr>
              <w:t>态度恶劣</w:t>
            </w:r>
          </w:p>
        </w:tc>
        <w:tc>
          <w:tcPr>
            <w:tcW w:w="1620" w:type="dxa"/>
          </w:tcPr>
          <w:p w:rsidR="00B94AD3" w:rsidRPr="00A43251" w:rsidRDefault="00B94AD3" w:rsidP="0011784B">
            <w:pPr>
              <w:pBdr>
                <w:bottom w:val="single" w:sz="6" w:space="1" w:color="auto"/>
              </w:pBdr>
              <w:tabs>
                <w:tab w:val="center" w:pos="4153"/>
                <w:tab w:val="right" w:pos="8306"/>
              </w:tabs>
              <w:snapToGrid w:val="0"/>
              <w:rPr>
                <w:color w:val="000000" w:themeColor="text1"/>
                <w:sz w:val="24"/>
              </w:rPr>
            </w:pPr>
            <w:r w:rsidRPr="00A43251">
              <w:rPr>
                <w:rFonts w:hint="eastAsia"/>
                <w:color w:val="000000" w:themeColor="text1"/>
                <w:sz w:val="24"/>
              </w:rPr>
              <w:t>其它情况（可以登记下来）</w:t>
            </w:r>
          </w:p>
        </w:tc>
      </w:tr>
      <w:tr w:rsidR="00B94AD3" w:rsidRPr="00A43251" w:rsidTr="0011784B">
        <w:trPr>
          <w:trHeight w:val="1196"/>
        </w:trPr>
        <w:tc>
          <w:tcPr>
            <w:tcW w:w="482"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r w:rsidRPr="00A43251">
              <w:rPr>
                <w:rFonts w:hint="eastAsia"/>
                <w:color w:val="000000" w:themeColor="text1"/>
                <w:sz w:val="24"/>
              </w:rPr>
              <w:t>宿舍号</w:t>
            </w:r>
          </w:p>
        </w:tc>
        <w:tc>
          <w:tcPr>
            <w:tcW w:w="1606" w:type="dxa"/>
          </w:tcPr>
          <w:p w:rsidR="00B94AD3" w:rsidRPr="00A43251" w:rsidRDefault="00B94AD3" w:rsidP="0011784B">
            <w:pPr>
              <w:pBdr>
                <w:bottom w:val="single" w:sz="6" w:space="1" w:color="auto"/>
              </w:pBdr>
              <w:tabs>
                <w:tab w:val="center" w:pos="4153"/>
                <w:tab w:val="right" w:pos="8306"/>
              </w:tabs>
              <w:snapToGrid w:val="0"/>
              <w:rPr>
                <w:color w:val="000000" w:themeColor="text1"/>
                <w:sz w:val="24"/>
              </w:rPr>
            </w:pPr>
          </w:p>
        </w:tc>
        <w:tc>
          <w:tcPr>
            <w:tcW w:w="1620"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p>
        </w:tc>
        <w:tc>
          <w:tcPr>
            <w:tcW w:w="1440"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p>
        </w:tc>
        <w:tc>
          <w:tcPr>
            <w:tcW w:w="1620"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p>
        </w:tc>
        <w:tc>
          <w:tcPr>
            <w:tcW w:w="1620" w:type="dxa"/>
          </w:tcPr>
          <w:p w:rsidR="00B94AD3" w:rsidRPr="00A43251" w:rsidRDefault="00B94AD3" w:rsidP="0011784B">
            <w:pPr>
              <w:pBdr>
                <w:bottom w:val="single" w:sz="6" w:space="1" w:color="auto"/>
              </w:pBdr>
              <w:tabs>
                <w:tab w:val="center" w:pos="4153"/>
                <w:tab w:val="right" w:pos="8306"/>
              </w:tabs>
              <w:snapToGrid w:val="0"/>
              <w:jc w:val="center"/>
              <w:rPr>
                <w:color w:val="000000" w:themeColor="text1"/>
                <w:sz w:val="24"/>
              </w:rPr>
            </w:pPr>
          </w:p>
        </w:tc>
      </w:tr>
    </w:tbl>
    <w:p w:rsidR="008E39D9" w:rsidRPr="00A43251" w:rsidRDefault="008E39D9" w:rsidP="008E39D9">
      <w:pPr>
        <w:rPr>
          <w:color w:val="000000" w:themeColor="text1"/>
          <w:sz w:val="24"/>
          <w:szCs w:val="24"/>
        </w:rPr>
      </w:pPr>
    </w:p>
    <w:sectPr w:rsidR="008E39D9" w:rsidRPr="00A43251" w:rsidSect="00796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5B" w:rsidRDefault="00FB145B" w:rsidP="00B94AD3">
      <w:r>
        <w:separator/>
      </w:r>
    </w:p>
  </w:endnote>
  <w:endnote w:type="continuationSeparator" w:id="1">
    <w:p w:rsidR="00FB145B" w:rsidRDefault="00FB145B" w:rsidP="00B9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5B" w:rsidRDefault="00FB145B" w:rsidP="00B94AD3">
      <w:r>
        <w:separator/>
      </w:r>
    </w:p>
  </w:footnote>
  <w:footnote w:type="continuationSeparator" w:id="1">
    <w:p w:rsidR="00FB145B" w:rsidRDefault="00FB145B" w:rsidP="00B9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9D9"/>
    <w:rsid w:val="0015462F"/>
    <w:rsid w:val="0044796C"/>
    <w:rsid w:val="006900E4"/>
    <w:rsid w:val="00796625"/>
    <w:rsid w:val="008852EA"/>
    <w:rsid w:val="008E39D9"/>
    <w:rsid w:val="00A43251"/>
    <w:rsid w:val="00B94AD3"/>
    <w:rsid w:val="00BE1252"/>
    <w:rsid w:val="00C54202"/>
    <w:rsid w:val="00FB1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F"/>
    <w:pPr>
      <w:widowControl w:val="0"/>
      <w:jc w:val="both"/>
    </w:pPr>
  </w:style>
  <w:style w:type="paragraph" w:styleId="1">
    <w:name w:val="heading 1"/>
    <w:basedOn w:val="a"/>
    <w:next w:val="a"/>
    <w:link w:val="1Char"/>
    <w:uiPriority w:val="9"/>
    <w:qFormat/>
    <w:rsid w:val="001546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62F"/>
    <w:rPr>
      <w:b/>
      <w:bCs/>
      <w:kern w:val="44"/>
      <w:sz w:val="44"/>
      <w:szCs w:val="44"/>
    </w:rPr>
  </w:style>
  <w:style w:type="paragraph" w:styleId="a3">
    <w:name w:val="header"/>
    <w:basedOn w:val="a"/>
    <w:link w:val="Char"/>
    <w:uiPriority w:val="99"/>
    <w:semiHidden/>
    <w:unhideWhenUsed/>
    <w:rsid w:val="00B9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4AD3"/>
    <w:rPr>
      <w:sz w:val="18"/>
      <w:szCs w:val="18"/>
    </w:rPr>
  </w:style>
  <w:style w:type="paragraph" w:styleId="a4">
    <w:name w:val="footer"/>
    <w:basedOn w:val="a"/>
    <w:link w:val="Char0"/>
    <w:uiPriority w:val="99"/>
    <w:semiHidden/>
    <w:unhideWhenUsed/>
    <w:rsid w:val="00B9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4AD3"/>
    <w:rPr>
      <w:sz w:val="18"/>
      <w:szCs w:val="18"/>
    </w:rPr>
  </w:style>
  <w:style w:type="paragraph" w:customStyle="1" w:styleId="10">
    <w:name w:val="列出段落1"/>
    <w:basedOn w:val="a"/>
    <w:rsid w:val="00B94AD3"/>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2012-11-14T14:21:00Z</dcterms:created>
  <dcterms:modified xsi:type="dcterms:W3CDTF">2012-11-20T14:41:00Z</dcterms:modified>
</cp:coreProperties>
</file>