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line="456" w:lineRule="atLeast"/>
        <w:jc w:val="center"/>
        <w:rPr>
          <w:rFonts w:ascii="微软雅黑" w:hAnsi="微软雅黑" w:eastAsia="微软雅黑" w:cs="微软雅黑"/>
          <w:b/>
          <w:color w:val="111111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111111"/>
          <w:sz w:val="28"/>
          <w:szCs w:val="28"/>
          <w:bdr w:val="none" w:color="auto" w:sz="0" w:space="0"/>
        </w:rPr>
        <w:t>五邑大學2019年聯合招收華僑港澳臺學生招生簡章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  <w:rPr>
          <w:rFonts w:ascii="微软雅黑" w:hAnsi="微软雅黑" w:eastAsia="微软雅黑" w:cs="微软雅黑"/>
          <w:color w:val="575757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16"/>
          <w:szCs w:val="16"/>
          <w:bdr w:val="none" w:color="auto" w:sz="0" w:space="0"/>
          <w:lang w:val="en-US" w:eastAsia="zh-CN" w:bidi="ar"/>
        </w:rPr>
        <w:t xml:space="preserve">【来源：招生办公室 | 发布日期：2019-06-19 】 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jc w:val="center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color w:val="575757"/>
          <w:sz w:val="22"/>
          <w:szCs w:val="22"/>
        </w:rPr>
        <w:t>學校概況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五邑大學是由廣東省人民政府於1985年設立的以工科為主的多科性大學，是廣東省較早獲得碩士、學士學位授予權的地方高校，具有接收港澳臺僑學生、國際學生資格和優秀應屆本科畢業生推薦免試攻讀研究生資格，現為廣東省高水平理工科大學建設高校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學校地處“中國第一僑鄉”——廣東省江門市，校園占地面積1000餘畝，總建築面積近70萬平方米。環境優美，基礎設施齊全，辦學條件良好。學校面向全國24個省區市、港澳臺地區招收本科學生，面向國內外招收研究生。現有各類在籍學生2.4萬余人，其中全日制本科生1.9萬余人，研究生近500人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學校設有17個教學機構，81個本科專業（方向），涉及工、理、經、管、文、法、藝術等7個學科門類，理工類專業（方向）占比65%。現有國家級特色專業、國家級專業綜合改革試點共5個，省級重點（名牌）專業、省級應用型人才培養示範專業等共34個，國家級大學生校外實踐教育基地1個，省級大學生實踐教學基地19個，省級實驗教學示範中心14個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學校現有10個省級重點學科，8個一級碩士學位授權點和3個獨立二級碩士學位授權點和工程碩士、教育碩士兩個類別共9個專業碩士授權領域，碩士授權覆蓋學校所有理工科專業。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學校現有在職教職工1300余人，其中專任教師近1000人。專任教師高級職稱占比近50%，博士學位占比達48%；擁有國家級高層次人才27人（其中包括院士4人、長江學者3人、國家“傑青”4人、海外“傑青”1人、國家“優青”2人、中科院百人計畫特聘教授1人，國家“萬人計畫”入選者1人等），省級高層次人才12人，海外各類優秀人才60人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學校擁有省級新型研發機構1個、省級工程技術研究中心8個、省級人文社科研究基地2個、省級非物質文化遺產研究基地1個，市廳級科研平臺47個。其中“廣東省僑鄉文化與遺產協同創新發展中心”成為省首批認定的20個協同創新平臺之一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學校大力開展對外交流合作。先後與美國、英國、德國等14個國家和地區近50所高校建立了合作關係，在學科建設、人才培養、學術研究、師資培訓等方面開展了實質性合作。其中，與美國羅格斯大學、英國利物浦熱帶醫學院、德國卡爾斯魯厄理工學院、香港科技大學等國（境）外高水平大學建立了海外聯合研發和研究生聯合培養基地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jc w:val="center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color w:val="575757"/>
          <w:sz w:val="22"/>
          <w:szCs w:val="22"/>
        </w:rPr>
        <w:t>招生辦法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一、報名、考試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報名辦法、報名資格以及考試安排等信息詳見“2019年中華人民共和國普通高校聯合招收華僑港澳臺學生簡章”（網址：http://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  <w:instrText xml:space="preserve"> HYPERLINK "http://www.ecogd.edu.cn/" </w:instrTex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  <w:t>www.ecogd.edu.cn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  <w:fldChar w:fldCharType="end"/>
      </w: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）。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240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二、錄取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1．經教育部批准的最低錄取控制分數線上，擇優錄取符合條件的考生。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2．2019年我校招收華僑港澳臺招生專業以聯招辦公佈為准。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jc w:val="center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color w:val="575757"/>
          <w:sz w:val="22"/>
          <w:szCs w:val="22"/>
        </w:rPr>
        <w:t>招生專業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200"/>
        <w:gridCol w:w="1284"/>
        <w:gridCol w:w="1008"/>
        <w:gridCol w:w="780"/>
        <w:gridCol w:w="612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序號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計畫類別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專業名稱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專業方向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科類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學制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專業備註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國際經濟與貿易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金融學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會計學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工商管理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按專業招生，分專業模塊培養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市場營銷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旅遊管理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法學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社會工作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漢語言文學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按專業招生，分專業模塊培養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漢語言文學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師範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漢語國際教育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師範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英語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師範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英語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按專業招生，分專業模塊培養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商務英語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日語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建築學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文史類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要求有素描基礎、不招色盲（5年制）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金融學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會計學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信息管理與信息系統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電子商務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數學與應用數學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師範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精算學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數據科學與大數據技術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電氣工程及其自動化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不招單色識別不全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自動化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不招單色識別不全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材料科學與工程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不招色盲色弱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電子信息工程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不招單色識別不全;按專業招生，分專業模塊培養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通信工程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不招單色識別不全;按專業招生，分專業模塊培養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計算機科學與技術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不招單色識別不全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軟件工程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不招單色識別不全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網絡工程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不招單色識別不全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機械工程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不招色盲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土木工程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建築學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要求有素描基礎、不招色盲（5年制）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工程管理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應用化學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不招色盲色弱;按專業招生，分專業模塊培養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製藥工程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不招色盲色弱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食品科學與工程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不招色盲色弱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化學工程與工藝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不招色盲色弱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環境工程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不招色盲色弱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紡織工程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不招色盲色弱;按專業招生，分專業模塊培養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工業設計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要求有素描基礎、不招色盲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普通類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交通工程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75757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理工類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19"/>
                <w:szCs w:val="19"/>
                <w:bdr w:val="none" w:color="auto" w:sz="0" w:space="0"/>
              </w:rPr>
              <w:t>不招色盲;按專業招生，分專業模塊培養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工商管理、電子信息工程、通信工程、交通工程、紡織工程、英語、應用化學、漢語言文學等專業按專業招生，分專業模塊多學院共同培養。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本科普通類計劃20人，其中：文史12人，理工8人。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jc w:val="right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jc w:val="center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color w:val="575757"/>
          <w:sz w:val="22"/>
          <w:szCs w:val="22"/>
        </w:rPr>
        <w:t>歷年錄取情況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740"/>
        <w:gridCol w:w="1740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招生年份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一本錄取控制線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二本錄取控制線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我校錄取線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2013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400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300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2014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400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300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2015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400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300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2016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400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300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400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300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2018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300（本科批次）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575757"/>
                <w:sz w:val="22"/>
                <w:szCs w:val="22"/>
                <w:bdr w:val="none" w:color="auto" w:sz="0" w:space="0"/>
              </w:rPr>
              <w:t>300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44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學校地址：廣東省江門市迎賓大道中99號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郵編：529020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電話：0750-3296263、0750-3296265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傳真：0750-3296267    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電子郵箱：wyuzsb@126.com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五邑大學網址：http://www.wyu.edu.cn    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招生辦網址：http://www.wyu.edu.cn/zsb/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22"/>
          <w:szCs w:val="22"/>
        </w:rPr>
        <w:t>招生辦官方微信</w:t>
      </w:r>
    </w:p>
    <w:p>
      <w:pPr>
        <w:pStyle w:val="3"/>
        <w:keepNext w:val="0"/>
        <w:keepLines w:val="0"/>
        <w:widowControl/>
        <w:suppressLineNumbers w:val="0"/>
        <w:spacing w:line="336" w:lineRule="atLeast"/>
        <w:ind w:left="0" w:firstLine="420"/>
        <w:jc w:val="left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575757"/>
          <w:sz w:val="19"/>
          <w:szCs w:val="19"/>
        </w:rPr>
        <w:drawing>
          <wp:inline distT="0" distB="0" distL="114300" distR="114300">
            <wp:extent cx="2028825" cy="2028825"/>
            <wp:effectExtent l="0" t="0" r="1333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13C64"/>
    <w:rsid w:val="1A01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333333"/>
      <w:u w:val="none"/>
    </w:rPr>
  </w:style>
  <w:style w:type="character" w:customStyle="1" w:styleId="10">
    <w:name w:val="tit12"/>
    <w:basedOn w:val="5"/>
    <w:uiPriority w:val="0"/>
    <w:rPr>
      <w:color w:val="680034"/>
      <w:sz w:val="24"/>
      <w:szCs w:val="24"/>
      <w:bdr w:val="none" w:color="auto" w:sz="0" w:space="0"/>
    </w:rPr>
  </w:style>
  <w:style w:type="character" w:customStyle="1" w:styleId="11">
    <w:name w:val="time"/>
    <w:basedOn w:val="5"/>
    <w:uiPriority w:val="0"/>
    <w:rPr>
      <w:color w:val="C9C9C9"/>
      <w:sz w:val="16"/>
      <w:szCs w:val="16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2020-01-13T02:52:00Z</dcterms:created>
  <dc:creator>Administrator</dc:creator>
  <cp:lastModifiedBy>Administrator</cp:lastModifiedBy>
  <dcterms:modified xsi:type="dcterms:W3CDTF">2020-01-13T02:52:33Z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